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Innovative and experienced software engineer with over 11 years of expertise in backend system design, cloud solutions, and AI agent frameworks. Proficient in optimizing server architectures for scalable web and mobile applications, with a strong emphasis on high availability and performance improvements.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 Go, C++, JavaScript, TypeScript, SQL, Bash</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Platforms:</w:t>
      </w:r>
      <w:r w:rsidRPr="003813CA">
        <w:rPr>
          <w:rFonts w:ascii="Arial" w:eastAsia="Century Gothic" w:hAnsi="Arial" w:cs="Arial"/>
          <w:sz w:val="22"/>
          <w:szCs w:val="22"/>
        </w:rPr>
        <w:t xml:space="preserve"> AWS, Azure, Google Cloud, Heroku, OpenStack, IBM Cloud, DigitalOcean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Containerization and Orchestration:</w:t>
      </w:r>
      <w:r w:rsidRPr="003813CA">
        <w:rPr>
          <w:rFonts w:ascii="Arial" w:eastAsia="Century Gothic" w:hAnsi="Arial" w:cs="Arial"/>
          <w:sz w:val="22"/>
          <w:szCs w:val="22"/>
        </w:rPr>
        <w:t xml:space="preserve"> Docker, Kubernetes, Helm, OpenShift, Docker Swarm</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MySQL, PostgreSQL, MongoDB, Cassandra, Elasticsearch, Redis, Firebase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API Management and Protocols:</w:t>
      </w:r>
      <w:r w:rsidRPr="003813CA">
        <w:rPr>
          <w:rFonts w:ascii="Arial" w:eastAsia="Century Gothic" w:hAnsi="Arial" w:cs="Arial"/>
          <w:sz w:val="22"/>
          <w:szCs w:val="22"/>
        </w:rPr>
        <w:t xml:space="preserve"> gRPC, REST, GraphQL, SOAP, WebSockets, Thrift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Frameworks:</w:t>
      </w:r>
      <w:r w:rsidRPr="003813CA">
        <w:rPr>
          <w:rFonts w:ascii="Arial" w:eastAsia="Century Gothic" w:hAnsi="Arial" w:cs="Arial"/>
          <w:sz w:val="22"/>
          <w:szCs w:val="22"/>
        </w:rPr>
        <w:t xml:space="preserve"> Spring, Node.js, Express.js, Django, Flask, FastAPI, Serverless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robust backend architectures for AI agent solutions, ensuring seamless integration with </w:t>
      </w:r>
      <w:r w:rsidRPr="003813CA">
        <w:rPr>
          <w:rStyle w:val="span"/>
          <w:rFonts w:ascii="Arial" w:eastAsia="Century Gothic" w:hAnsi="Arial" w:cs="Arial"/>
          <w:b/>
          <w:bCs/>
          <w:sz w:val="22"/>
          <w:szCs w:val="22"/>
        </w:rPr>
        <w:t xml:space="preserve">machine learning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pipelines and frontend components through meticulous API management and service coordination.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initiatives to enhance system scalability, reliability, and security in cloud environments, particularly within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Azure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on efficient resource allocation for high-volume transactions.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innovate solutions that leverage </w:t>
      </w:r>
      <w:r w:rsidRPr="003813CA">
        <w:rPr>
          <w:rStyle w:val="span"/>
          <w:rFonts w:ascii="Arial" w:eastAsia="Century Gothic" w:hAnsi="Arial" w:cs="Arial"/>
          <w:b/>
          <w:bCs/>
          <w:sz w:val="22"/>
          <w:szCs w:val="22"/>
        </w:rPr>
        <w:t xml:space="preserve">Large Language Models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(LLMs), maintaining high performance while streamlining operational costs across backend services.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server response times by implementing advanced caching algorithms, thereby improving end-user experience significantly during peak usage by leveraging </w:t>
      </w:r>
      <w:r w:rsidRPr="003813CA">
        <w:rPr>
          <w:rStyle w:val="span"/>
          <w:rFonts w:ascii="Arial" w:eastAsia="Century Gothic" w:hAnsi="Arial" w:cs="Arial"/>
          <w:b/>
          <w:bCs/>
          <w:sz w:val="22"/>
          <w:szCs w:val="22"/>
        </w:rPr>
        <w:t xml:space="preserve">Redis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similar technologies.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and enforced </w:t>
      </w:r>
      <w:r w:rsidRPr="003813CA">
        <w:rPr>
          <w:rStyle w:val="span"/>
          <w:rFonts w:ascii="Arial" w:eastAsia="Century Gothic" w:hAnsi="Arial" w:cs="Arial"/>
          <w:b/>
          <w:bCs/>
          <w:sz w:val="22"/>
          <w:szCs w:val="22"/>
        </w:rPr>
        <w:t xml:space="preserve">security measures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compliance standards for backend systems linked to AI functionalities, ensuring data integrity and protection against breaches while enhancing system resilience.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efficient processes for database schema design and query optimization using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NoSQL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solutions, achieving more efficient data management and retrieval across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continuous integration and deployment (CI/CD) strategies, propelling agile software development practices and facilitating rapid iteration cycles in production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in adopting best practices for </w:t>
      </w:r>
      <w:r w:rsidRPr="003813CA">
        <w:rPr>
          <w:rStyle w:val="span"/>
          <w:rFonts w:ascii="Arial" w:eastAsia="Century Gothic" w:hAnsi="Arial" w:cs="Arial"/>
          <w:b/>
          <w:bCs/>
          <w:sz w:val="22"/>
          <w:szCs w:val="22"/>
        </w:rPr>
        <w:t xml:space="preserve">API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design, scaling backend services, and integrating cognitive AI technologies into customer solutions.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stakeholders to define technical requirements for next-generation AI capabilities, ensuring alignment of engineering delivery with business objectives and customer expectations.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design of </w:t>
      </w:r>
      <w:r w:rsidRPr="003813CA">
        <w:rPr>
          <w:rStyle w:val="span"/>
          <w:rFonts w:ascii="Arial" w:eastAsia="Century Gothic" w:hAnsi="Arial" w:cs="Arial"/>
          <w:b/>
          <w:bCs/>
          <w:sz w:val="22"/>
          <w:szCs w:val="22"/>
        </w:rPr>
        <w:t xml:space="preserve">microservices architectures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promoting systems that are resilient, maintainable, and capable of evolving independently as new business needs arise.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initiatives that focused on the automation of testing processes in backend environments, utilizing established frameworks to ensure quality and prevent regressions proactively.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Regularly assessed and optimized existing backend systems for </w:t>
      </w:r>
      <w:r w:rsidRPr="003813CA">
        <w:rPr>
          <w:rStyle w:val="span"/>
          <w:rFonts w:ascii="Arial" w:eastAsia="Century Gothic" w:hAnsi="Arial" w:cs="Arial"/>
          <w:b/>
          <w:bCs/>
          <w:sz w:val="22"/>
          <w:szCs w:val="22"/>
        </w:rPr>
        <w:t xml:space="preserve">cost-reduction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applying cloud-native principles to enable more efficient use of cloud resources.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continuous improvement efforts across backend systems by leveraging performance monitoring tools and analytical insights, resulting in actionable enhancements and stakeholder satisfaction.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Fostered productive collaboration among diverse teams, adapting to various communication styles and project management methodologies to achieve common goals efficiently.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ongoing learning and skill enhancement around emerging technologies and methodologies in the backend and AI landscape, sharing knowledge through workshops and presentations.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development of digital solutions in the </w:t>
      </w:r>
      <w:r w:rsidRPr="003813CA">
        <w:rPr>
          <w:rStyle w:val="span"/>
          <w:rFonts w:ascii="Arial" w:eastAsia="Century Gothic" w:hAnsi="Arial" w:cs="Arial"/>
          <w:b/>
          <w:bCs/>
          <w:sz w:val="22"/>
          <w:szCs w:val="22"/>
        </w:rPr>
        <w:t xml:space="preserve">Civil 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space, focusing on backend systems that supported planning and management processes for construction projects, enhancing workflows significantly.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Played a pivotal role in designing and maintaining backend services that processed extensive data streams for a variety of applications, improving the accuracy and efficiency of project management tools.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cross-disciplinary teams including architects and engineers to tailor backend services that aligned with real-time project requirements, enhancing communication across the development cycles.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Applied extensive knowledge of database technologies within the </w:t>
      </w:r>
      <w:r w:rsidRPr="003813CA">
        <w:rPr>
          <w:rStyle w:val="span"/>
          <w:rFonts w:ascii="Arial" w:eastAsia="Century Gothic" w:hAnsi="Arial" w:cs="Arial"/>
          <w:b/>
          <w:bCs/>
          <w:sz w:val="22"/>
          <w:szCs w:val="22"/>
        </w:rPr>
        <w:t xml:space="preserve">Civil 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sector to create optimized and efficient schemas for planning, bidding, and inspection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requirements gathering, ensuring that backend solutions met the specific needs and expectations of stakeholders within the construction industry, driving better project outcomes through technology.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custom APIs that facilitated interoperability with various construction management tools, ensuring seamless data exchange and maximizing user efficiencies throughout the lifecycle of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security protocols and compliance measures specific to construction data management, ensuring that all backend systems adhered to industry standards and practices.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Trained and advised junior developers in database management principles and coding standards specifically tailored to the unique demands of Civil IT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REST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SOAP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build and expose APIs, allowing internal and external tools to interact with complex backend systems efficiently and consistently.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system optimization efforts that drove down operational costs while significantly improving response times and reliability of backend services in the Civil IT domain.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Monitored backend performance and stability, leading ongoing maintenance efforts that preemptively addressed potential issues and improved user satisfaction with system capabilities.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on cross-functional projects that identified opportunities for automation and streamlining processes across backend platforms, resulting in enhanced efficiency and consultation effectiveness.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