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extensive experience in web and mobile application development. Strong expertise in building AI-driven products and managing complex systems integration. Proven track record of collaborating with cross-functional teams to drive innovation and deliver high-quality solutions that meet project requirements and exceed user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C++, C#, Go,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NodeJS, Angular, Vue.js, Django, Flask, Express,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RESTful APIs, Microservices, Docker, Kubernetes, Redis, RabbitMQ,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Elasticsearch, SQLite, AWS S3,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Docker, CI/CD, GitHub Actions, Bitbucket,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optimal user experiences and enhancing productivity across diverse chip design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scalable RESTful API services and data pipelines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facilitate seamless integration of big data challenges within the VLSI design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engineering teams to define technical requirements and translate them into actionable development plans, proactively ensuring alignment with strategic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system architectures by introducing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leveraging cloud-based technologies to enhance performance and scalability of internal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continuous integration and deployment pipelines to streamline application delivery, significantly reducing time-to-market for critical projects and enhancing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contributed to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reliability and maintainability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complex project initiatives, effectively prioritizing tasks and adapting to changing technical challenges while maintaining open lines of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data storage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 processes, enhancing user interactions with analytical tools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front-end technologies with back-end systems, ensuring a responsive and intuitive user interface that meets evolving customer needs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and mentored junior developers in best practices for clean code, architectural patterns, and efficient software development methodologies, contributing to team growth and cohesion.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applications for various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APIs to enhance the efficiency of planning and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create digital solutions for bidding, inspection, and paperless contracting, employing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data transactions essential for civil engineering applications and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quality assurance for civil IT systems, ensuring reliable functionality and compliance with industry standards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project requirements and deliver tailored software solutions, showcasing adaptability to meet various user needs in the infrastructure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within the team, decreasing deployment time and allowing rapid iteration for critical civil engineering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end-users of civil IT applications, enhancing user experience and ensuring effective usage of software tools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project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knowledge sharing and compliance within civil IT projects, while facilitating smooth transitions between project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