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77777777"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 xml:space="preserve">Dallas, Texas 75244| (570) 572-5512|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Dedicated and innovative Senior Software Engineer with over 11 years of experience in software development, focusing on web and mobile applications. Proven expertise in building efficient data systems and strong distributed systems, including extensive experience with Spark, Flink, and various columnar formats like Parquet and ORC. Adept at implementing complex algorithms and optimizing performance at scale with high-quality code. Passionate about advancing AI through efficient data representation and systems integration.</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Java, Rust, Go, C++, Python</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Data Systems:</w:t>
      </w:r>
      <w:r w:rsidRPr="003813CA">
        <w:rPr>
          <w:rFonts w:ascii="Arial" w:eastAsia="Century Gothic" w:hAnsi="Arial" w:cs="Arial"/>
          <w:sz w:val="22"/>
          <w:szCs w:val="22"/>
        </w:rPr>
        <w:t xml:space="preserve"> Spark, Flink, Delta Lake, Iceberg, Hudi, ORC, Parquet</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Distributed Systems:</w:t>
      </w:r>
      <w:r w:rsidRPr="003813CA">
        <w:rPr>
          <w:rFonts w:ascii="Arial" w:eastAsia="Century Gothic" w:hAnsi="Arial" w:cs="Arial"/>
          <w:sz w:val="22"/>
          <w:szCs w:val="22"/>
        </w:rPr>
        <w:t xml:space="preserve"> Cluster Management, Consensus Algorithms, Fault Tolerance, Load Balancing, Replication</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Architecture &amp; Design:</w:t>
      </w:r>
      <w:r w:rsidRPr="003813CA">
        <w:rPr>
          <w:rFonts w:ascii="Arial" w:eastAsia="Century Gothic" w:hAnsi="Arial" w:cs="Arial"/>
          <w:sz w:val="22"/>
          <w:szCs w:val="22"/>
        </w:rPr>
        <w:t xml:space="preserve"> Microservices, Metadata Management, Data Lakes, Query Optimization, Event-driven Architecture</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Development Tools:</w:t>
      </w:r>
      <w:r w:rsidRPr="003813CA">
        <w:rPr>
          <w:rFonts w:ascii="Arial" w:eastAsia="Century Gothic" w:hAnsi="Arial" w:cs="Arial"/>
          <w:sz w:val="22"/>
          <w:szCs w:val="22"/>
        </w:rPr>
        <w:t xml:space="preserve"> Git, Docker, Kubernetes, AWS, Azure, Apache Kafka, Jenkins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Performance Optimization:</w:t>
      </w:r>
      <w:r w:rsidRPr="003813CA">
        <w:rPr>
          <w:rFonts w:ascii="Arial" w:eastAsia="Century Gothic" w:hAnsi="Arial" w:cs="Arial"/>
          <w:sz w:val="22"/>
          <w:szCs w:val="22"/>
        </w:rPr>
        <w:t xml:space="preserve"> Data Compression, Data Encoding, Query Planning, Autonomous Systems, Adaptive Algorithms</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Architected and implemented robust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metadata</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frameworks that support transactional consistency and schema evolution for large-scale databases used within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AI-driven</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applications, significantly enhancing data integrity and access patterns.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cross-functional teams to develop sophisticated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distributed systems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Apache Spark</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Flink</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ensuring efficient data processing pipelines to handle petabyte-scale data effortlessly.</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optimized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data layouts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focusing on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bit-level organization</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which improved memory usage and minimized latency, thereby accelerating the data retrieval speed for critical applications.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autonomous compute pipelines capable of adjusting to dynamic load and maintaining reliability through advanced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redundancy</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replication techniques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ensuring high availability across distributed environments.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research and development initiatives resulting in the implementation of next-gen algorithms for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compression</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representation</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that bridge theory and practical application within enterprise infrastructure.</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innovative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adaptive engines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capable of dynamically reorganizing data based on access patterns, enhancing data efficiency without the need for manual tuning by engineers.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constructed highly scalable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data infrastructures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utilizing principles from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information theory</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learning efficiency</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contributing to Granica's long-term vision of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Efficient Intelligence</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Spearheaded several open-source projects related to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distributed computation</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indexing</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significantly influencing the community and product improvements through active contributions.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Executed thorough testing and debugging processes across multiple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development environments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utilizing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continuous integration</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tools like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Jenkins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ensure high quality and stability in code deployments.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Mentored junior engineers in best practices for coding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structures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effective use of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data formats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the importance of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metadata-driven</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architectures to foster a culture of excellence in engineering.</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continuous learning and adaptation of the latest research findings in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probabilistic modeling</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integrating insights into engineering tasks that aim to innovate around data systems.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comprehensive documentation that supports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technical designs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facilitates ease of future project onboarding, ensuring clarity and knowledge sharing across teams.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Consistently communicated technical challenges and project updates to stakeholders, providing insights on progress and potential impacts of design choices on project objectives.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training sessions on appropriate use of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columnar data formats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distributed software frameworks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enhance the team's collective understanding and capabilities related to large-scale data processing.</w:t>
      </w:r>
      <w:proofErr w:type="gramStart"/>
      <w:r w:rsidRPr="003813CA">
        <w:rPr>
          <w:rStyle w:val="span"/>
          <w:rFonts w:ascii="Arial" w:eastAsia="Century Gothic" w:hAnsi="Arial" w:cs="Arial"/>
          <w:sz w:val="22"/>
          <w:szCs w:val="22"/>
        </w:rPr>
        <w:t/>
      </w:r>
      <w:proofErr w:type="gramEnd"/>
      <w:r w:rsidRPr="003813CA">
        <w:rPr>
          <w:rStyle w:val="span"/>
          <w:rFonts w:ascii="Arial" w:eastAsia="Century Gothic" w:hAnsi="Arial" w:cs="Arial"/>
          <w:sz w:val="22"/>
          <w:szCs w:val="22"/>
        </w:rPr>
        <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digital solutions focused on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planning</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bidding</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construction management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while enhancing user experience for clients needing streamlined operations in the civil IT space.</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product managers and other engineers to deliver stable and innovative software solutions in support of construction projects, ensuring high levels of usability and performance.</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AGILE methodologies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improve development cycles, enhancing project delivery speed and fostering collaborative efforts across cross-functional teams within the firm.</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detailed analysis of system performance using various data analytics tools to inform subsequent software enhancements and optimize architecture based on user feedback.</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modular software components that exhibit high levels of reusability and scalability, aligning with best practices in industrial software development.</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cloud platforms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such as AWS to deploy applications that cater to construction management digital solutions, demonstrating versatility in various environments.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code reviews to maintain high standards of software quality, emphasizing clear, maintainable code while guiding less experienced team members through best practices.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RESTful APIs to facilitate interactions between front-end applications and backend systems, enhancing the overall architecture and user experience.</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development sprints and cross-departmental workshops, reinforcing integration between software engineering and project management to meet emerging needs in civil IT solutions.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Administered performance tuning for various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legacy systems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ensuring they integrate with contemporary solutions and maintain operational efficiency, especially in long-run contexts like civil projects.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Contributed to the company's technical blog and documentation efforts, sharing valuable insights regarding advancements in civil IT to augment community engagement and knowledge distribution.</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Facilitated knowledge-sharing sessions aimed at educating stakeholders about the importance of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software solutions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in the civil engineering sector, addressing current trends and innovations.</w:t>
      </w:r>
      <w:proofErr w:type="gramStart"/>
      <w:r w:rsidRPr="003813CA">
        <w:rPr>
          <w:rStyle w:val="span"/>
          <w:rFonts w:ascii="Arial" w:eastAsia="Century Gothic" w:hAnsi="Arial" w:cs="Arial"/>
          <w:sz w:val="22"/>
          <w:szCs w:val="22"/>
        </w:rPr>
        <w:t/>
      </w:r>
      <w:proofErr w:type="gramEnd"/>
      <w:r w:rsidRPr="003813CA">
        <w:rPr>
          <w:rStyle w:val="span"/>
          <w:rFonts w:ascii="Arial" w:eastAsia="Century Gothic" w:hAnsi="Arial" w:cs="Arial"/>
          <w:sz w:val="22"/>
          <w:szCs w:val="22"/>
        </w:rPr>
        <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83575F"/>
    <w:rsid w:val="008B176F"/>
    <w:rsid w:val="00B507FE"/>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Pages>
  <Words>100</Words>
  <Characters>575</Characters>
  <Application>Microsoft Office Word</Application>
  <DocSecurity>0</DocSecurity>
  <Lines>4</Lines>
  <Paragraphs>1</Paragraphs>
  <ScaleCrop>false</ScaleCrop>
  <Company/>
  <LinksUpToDate>false</LinksUpToDate>
  <CharactersWithSpaces>674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3</cp:revision>
  <dcterms:created xsi:type="dcterms:W3CDTF">2026-01-28T00:34:00Z</dcterms:created>
  <dcterms:modified xsi:type="dcterms:W3CDTF">2026-01-28T00:36:00Z</dcterms:modified>
</cp:coreProperties>
</file>