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focused on innovative design solutions and enhancing functionality in interactive environments. Proficient in C++, Unreal Engine, and collaborative team dynamics. Seeking to apply expertise in game-like design software and user-centric experiences in a forward-thinking startup.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JavaScript, Python, C#,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 4, Bootstrap, React, Node.js, Express, D3.js,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Unity, Houdini, Visual Studio,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Linux, Mac OS, Cloud Services (AWS/Azure), CI/CD Pipelines, Agile/Scrum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Computational &amp; Geometry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Procedural Generation Tools, Mesh Geometry Development, Game Physics Engines, Virtual Reality (VR) Tools, 3D Modelling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shipped high-performance modules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 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designing user-centric architectural design software that facilitates seamless interaction and immersive experiences in construction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workshops with cross-functional teams to refine features and implement user feedback, improving process efficacy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engaging in respectful debate over key design ideas.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scalable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procedural geometry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runtime 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optimize performance while meeting the evolving needs of the architecture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structures and algorithms that enhance the fluid user experience,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computational geometry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accurately model complex architectural elements and optimize project workflows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sprint planning and conducted code reviews to ensure all software developments adhered to best practices, maintaining high standards of quality assurance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track project changes seamlessly and ensure coordinated efforts among developers, enabling smooth integration of collaborative features across multiple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Houdini-esque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creating dynamic and customizable building components, significantly improving user engagement and satisfaction in the design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testing and debugging processes, leading to crucial improvements in functional metrics of the application while fostering an environment of shared learning and collective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design and development of user-facing tools,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CAD industry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insights that helped streamline architectural features tailored to client requirements and preferences.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data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architectures, enhancing collaboration tools and enabling real-time interaction in shared design environments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custom compute-based rasterization processes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richer graphical representations that resonate closely with user expectations and contemporary design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identify specific pain points and translate them into actionable development tasks that enhanced overall application functionality in line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Showed exceptional adaptability within a lean startup environment, driving rapid feature development cycles and maintaining product-market fit through concise prioritization of core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designers to create a visually engaging experience that incorporates innovative aesthetics while adhering to functional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game development and architectural design software creation, fostering a culture of knowledge sharing and skill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solutions for civil engineering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capabilities through integrated planning and bidding systems tailored for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lifecycle by developing core features for planning and inspection tools that enhance the bidding process efficiency using cutting-edge algorithms and data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usability of construction management software and increased stakeholder satisfaction by addressing usability concerns directly.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communication between project stakeholders by developing tools that streamline information sharing and collaboration aspects of construction projects, addressing teams' real-time concerns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civil engineers to define system requirements and translate them into functional code, ensuring software solutions met industry standards and user expectations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which promoted continuous improvements in development practices and project outcomes within cross-functional teams while developing a collaborative culture.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inspection management modules into existing software,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handling and storage to meet regulatory compliance and operational needs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workshops for end-users on software functionalities, which enhanced user engagement and compliance policies in civil IT throughout the product's lifecycle, contributing to a user-centric philosophy in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deployments, simplifying the setup of development environments and facilitating collaborative efforts across teams, enhancing the velocity of iterative software releases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essential insights during feature brainstorming sessions, enabling an agile response to emerging trends in the construction and architecture domain, ensuring the relevance of our technical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client-facing tools by ensuring they adhered to user experience best practices, considerably elevating productivity levels among construction management teams with direct focus on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managers by providing technical expertise in the self-service report generation area, significantly enhancing data visibility while ensuring analytics and insights were readily accessible across departments.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