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 focusing on backend systems and AI-enabled solutions. Proven ability to design and implement scalable architectures while delivering high-quality software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SQL,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Node.js, Express,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AWS DynamoDB,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TensorFlow, PyTorch, Python Pandas, Dataiku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Vehicle Inspections, fostering an intelligent and more assistive user experience aligned with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technical discovery sessions to assess customer problems and translate solutions into actionable technical features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methodologies, leading to improved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architectural trade-offs and provided clear, data-driven recommendations to team members, significantly contributing to the performance and reliability of backend systems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development life cycle for emerging features, ensuring all components were promptly delivered with exceptional quality via thorough code reviews and robust testing methodologies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and Design teams in a fast-paced environment, leveraging strong communication skills to distill complex technical concepts into digestible insights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oversee production-grade applications, maximizing uptime and efficiency while integrating continuous integration/deployment practices to reduce lead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system design principles,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methodology, fostering a strong engineering culture focused on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elevate code quality across multiple applications while promoting the development of a testing-oriented mindset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high-level system design process,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modeling techniques to facilitate discussions around architecture, fostering collaboration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the initiative to propose innovative features that harness AI capabilities, supporting transitions towards automated findings generation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guided inspection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users encountering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monitored production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and reliability tracking, which greatly informed ongoing system improvements and scalability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regular feedback to enhance team performance while embracing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honest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dialogue as a growth-fueling element, resulting in increased focus and dedication to shared goals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local development, which streamlined the development workflow and facilitated easier deployment across multiple environments without compatibility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team offsites aimed at strengthening relationships and optimizing workflow efficiency while ensuring alignment on project objectives and customer focus.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metrics-driven decision-making methodologies to facilitate the identification of areas for improvement, which significantly enhanced the quality of delivered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solutions focusing on real-time data visualization and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automating civil project management tools, delivering advanced efficiencies to planning and construction management processes while ensuring a robust compliance framework for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client engagement and satisfaction by integrating real-time updates and visual feedback into complex workflows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across various departments to identify requirements for digital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rapid delivery and iteration of products under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CI/CD pipeline for Civil IT products, resulting in reduced deployment times and greater reliability of application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analysis and debugging of applications,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troubleshoot performance issues and data inconsistencies, which informed ongoing improvements of the applications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inspection and paperless contracting solutions, elevating user experiences with features leveraging cloud solutions for quicker access to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 features and technologies for users, enhancing adoption rates of innovative digital solutions and ensuring high customer satisfaction rates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production data to identify trends and patterns,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developing actionable insights to influence software improvements and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functionality of Civil IT solutions, resulting in seamless communication and data exchange processes across various platforms, increasing user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cross-disciplinary teams to pilot initiatives pushing digital transformation within construction management operations, enhancing efficiency through advanced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continually with software engineers to optimize integration between the backend systems and the civil IT platforms supporting overall project management, ensuring robust application architecting.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