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responsive web applications and leading frontend projects. Proficient in React 18, TypeScript, and modern web development practices, with a passion for enhancing user experiences in the healthcare domain.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Zustand, Context API, React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Vite, Babel, Cypress,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Axios, Fetch API, Apollo Client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Git, Docker, TDD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styled-components, Emotion, Figma, Responsive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18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adherence to modern web standards to enhance user engagement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projects, collaborating with cross-functional teams to define and refine user requirements, translating these into actionable technical specifications demonstrating strong leadership and problem-solving 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Zustand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architecting complex components for maintainability and reusability, ensuring seamless integration of UI elements across diverse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for performance by employing code-splitting and lazy-loading techniques, which resulted in reduced load times, significantly enhancing the end-user experience across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product teams to create user-centric interfaces, prioritizing usability and accessibility in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a wider reach for diverse user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collaborative environment aimed at skill development focusing on best practices in frontend technologies and promoting a culture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 and pair programming sessions, enhancing code quality and sharing knowledge of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patterns to encourage best coding practices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current with industry trends and emerging technologies, implementing innovative solutions to improve efficiency in the development workflow through office-wide tech talks and knowledge-sharing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to a mobile-first approach in application design, ensuring seamless functionality and user satisfaction on various mobile devices while demonstrating adaptability in changing tech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usability testing and gathered user feedback to inform design decisions, supporting iterative development aimed at enhancing user interactions, ultimately leading to improved application ratings and user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frontend coding standards and documentation to streamline project onboarding and foster best practices, resulting in increased productivity across development teams and smoother project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 with backend engineers to ensure the alignment of API requirements with frontend implementations, demonstrating strong communication skills and fostering teamwork across functional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best practices related to authentication and data handling, which included integrations with various identity services and following industry data protection regulations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project implementations, facilitating better knowledge transfer and onboarding processes for new team members, while showcasing the significance of clear communication in technical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new tools and frameworks, contributing to continuous improvement initiatives that aimed at increasing overall team productivity and adoption of best-of-breed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libraries, with a focus on user-centric design principles to support efficient navigation and accessibility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team to deliver high-quality software solutions for civil IT, implementing changes clients required for enhanced project management and digital contracting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 interfaces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visually appealing and responsive web applications that meet client specifications, showcasing strong attention to detail.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communications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real-time data updates, improving application latency and responsiveness for better user interaction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translate wireframes and prototypes into functional web applications, ensuring designs were not only implementable but also optimized for user experience across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brainstorming sessions that encouraged team members to adopt innovative solutions and technologies, fostering a culture of shared knowledge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quality assurance processes, resulting in reduced bug occurrences and efficient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layouts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Flexbox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Grid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projects adhered to modern design standards, providing users with an engaging experience regardless of device type.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improving the efficiency of build and deployment processes, ensuring rapid delivery of features and enhancements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technical issues through systematic debugging processes enhancing application stability and performance, which improved user satisfaction metrics and overall project 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presentations by showcasing new features and functionalities, effectively communicating technical concepts to non-technical stakeholders and enhancing cross-departmental collaboration across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feedback from end-users to refine application features and functionality, showing commitment to continuous improvement while actively contributing to an adaptive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