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building highly scalable backend systems. Proven expertise with Golang, PostgreSQL, and cloud services, driving performance and reliability across diverse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Go,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MongoDB, MySQL,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DigitalOcean,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&amp; Tools:</w:t>
      </w:r>
      <w:r w:rsidRPr="003813CA">
        <w:rPr>
          <w:rFonts w:ascii="Arial" w:eastAsia="Century Gothic" w:hAnsi="Arial" w:cs="Arial"/>
          <w:sz w:val="22"/>
          <w:szCs w:val="22"/>
        </w:rPr>
        <w:t xml:space="preserve"> Swagger, API Gateway, GraphQL, RESTful APIs,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VS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highly scalable distributed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reliability through architecture improvements and advanced data handling techniques tailored for high-availability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an emphasis on performance optimization and load-balancing strategies across services, forming a solid backbone for microservices-based applications that process vast amounts of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systems that seamlessly operate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networking layers, and cloud platforms, ensuring robust connectivity and efficient orchestration of distributed resources for optimal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CTO and senior engineers to shape strategic technical initiatives, fostering a culture of innovation while prototyping and productionizing groundbreaking platform capabilities and internal tooling.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defining the infrastructure for AI capabilities, contributing to projects that enhance the developer experience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fine-tuning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 automation principles for improved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continuous integration and delivery (CI/CD) pipelines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to reduce time-to-market for new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data-intensive systems that maintain high reliability and performance during peak usage, integrating best practices for database management and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junior engineers, promoting knowledge sharing within the team and ensuring adherence to coding standards and best practices for team cohesion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trending technologies and frameworks into existing systems, enhancing application capability while aligning with industry best practices to remain competitive and relevant in a rapidly evolving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debugging and troubleshooting sessions, utilizing analytical skills to identify performance bottlenecks and applying effective solutions to ensure uptime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discussions to gather requirements and translate them into actionable technical documentation, bridging the gap between stakeholders and engineering for seamless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and contributed to open-source projects, enhancing overall team productivity while fostering collaboration and knowledge sharing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engineering direction by contributing to technical standards and practices, ensuring alignment across various teams and promoting a culture of excellence in delivery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solutions for emerging technologies and frameworks, evaluating their potential impact on current architecture and paving the way for future innovations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Stimulated team growth by conducting advanced training sessions, focusing on the adoption of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engineers are equipped with the necessary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designed and implemented digital solutions aimed at enhancing project management and construction workflows,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seamless data exchange within applications, driving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reliable backend databases that support civil IT applications, ensuring data integrity and performance tailored for all phases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series of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for frontend development while implementing robust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execute project goals, acting as a liaison to ensure stakeholder requirements were met while adhering to best engineering practices across all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clients, focusing on understanding their specific application needs, which allowed for tailored software solutions that improved operational efficiencies and drove business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building reusable components and modules that enhance development efforts across multiple products, promoting standardization and best practices within application architecture and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showcasing adaptability in fast-paced environments while promoting team accountability and continuous improvement within the software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the application of cloud-based solutions, devising strategies for scalable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operational overhead while optimizing resource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stakeholders to identify and integrate new technologies, consistently researching emerging trends and tools that would benefit product development and implementation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debugging techniques and performance profiling tools during the software development lifecycle, ensuring code quality and maintaining operational excellence in solutions offered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 interfaces by collaborating with UX/UI teams to ensure technical feasibility and consistent alignment between user experience and software capabilities, enhancing product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focusing on enhancing their technical skills and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development, fostering a collaborative learning environment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