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software development specializing in web and mobile applications. Proficient in Java and Rust, with a keen ability to architect and implement distributed indexing and query capabilities in collaboration with globally distributed teams. Strong foundation in data structures and algorithms complemented by extensive experience in applied data processing and outstanding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Rust, Python, Kotlin, Scala, Go,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Apache Kafka, Hibernate, ElasticSearch, Solr, PostgreSQL, MongoDB,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TDD, CI/CD, Pair Programming, Code Reviews, Version Control,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Unix, Docker, Kubernetes,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Algorithms:</w:t>
      </w:r>
      <w:r w:rsidRPr="003813CA">
        <w:rPr>
          <w:rFonts w:ascii="Arial" w:eastAsia="Century Gothic" w:hAnsi="Arial" w:cs="Arial"/>
          <w:sz w:val="22"/>
          <w:szCs w:val="22"/>
        </w:rPr>
        <w:t xml:space="preserve"> Data Structures, Algorithms, Parallel Processing, Concurrency, Distributed Systems, Big Data, ETL, Database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data plane features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enhancing distributed indexing and query capabilities across the platform while delivering robust solutions to complex data processing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globally distributed team to improve code quality by integrating modern practices such as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facilitated smooth communication to ensure streamlined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data structures tailored for distributed systems, optimizing existing algorithms to improve overall system performance and reducing latency significantly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triaging issues and merging pull requests from community contributors, demonstrating a strong commitment to open-source collaboration and effective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knowledge-sharing sessions with cross-functional teams, emphasizing the importance of transparency and collaboration across digital environments while mentoring junior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enhancing testing coverage, utilizing best practices to create comprehensive unit and integration tests, significantly reducing bugs and facilitating smoother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evaluate and implement new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Solr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that streamline query performance, embodying the spirit of continuous improvement in software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system operability by developing low-level abstractions that interact with hardware interfaces, ensuring the stability of high-availability services while working closely with the Ops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enhancements to existing data storage solutions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optimizations that improved data retrieval speeds and efficiently handled high-traffic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through complex legacy systems to introduce modern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resulting in reduced deployment times and increased reliability of service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utilized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 orchestration for microservices architecture, leading to improved scalability and resilience of hosted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inclusivity and respect, nurturing productive communication dynamics within the team and enhancing collaborative coding practices across different geographical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comprehensive documentation practices, ensuring the clarity of system specifications and architectural decisions, aiding new team members in their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direct communication with stakeholders across various teams to align project goals with user needs, reflecting an understanding of product evolution as it relates to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algorithmic approaches to solve uncommon data challenges through inventive methods while also adapting existing solutions from industry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components of digital solutions for planning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a modular approach for easier updates and maintenance under a fast-paced release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alongside effective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deliverables in collaborative projects that involved both software and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enhanced user interfaces that promoted accessibility and ease of use for various applications, consistently engaging with user feedback for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storage technologies, specifically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forming a solid foundation for backend systems that supported planning and construction operations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processes where collaboration was key in aligning coding standards and best practices with team members, fostering a common set of expectations for quality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to create RESTful APIs enhancing the integration of civil IT applications, ensuring data flows seamlessly between users and the application layers.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rapid prototyping of features to validate user needs and business objectives through controlled testing environments, sharply improving the delivery of high-quality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legacy code as well as transitioning legacy systems to modern development stacks with increased efficiency, directly benefitting cross-institutional cooperation on shared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assurance implementations by introducing automated testing frameworks to eliminate bugs early in the development cycle, ensuring smooth project progress and consistent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refined database schemas under varying project requirements, ensuring that all data remained accessible and optimized for performance during peak usage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ensure solutions met both user experience and operational guidelines, directly impacting stakeholder satisfaction through focused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across teams, leading to improved collaboration efficiency and a transparent development process that enhanced overall project visibility.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