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focusing on backend and full-stack web and mobile applications. Proficient in designing robust APIs and scalable microservices to enhance customer experience across platforms. Strong technical expertise in cloud-based solutions and a collaborative approach to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Spring Boot, Angular,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 Architecture, Event-driven Systems,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that integrate disparate third-party APIs, focusing on optimizing customer engagement through robust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in the CX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HTS Assist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by implementing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augment user interactions via voice and chat, resulting in improved customer satisfaction metrics across various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deliver features that streamline user experiences, ensuring alignment with customer needs and technical feasibility while maintaining high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integration/continuous deployment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cycles and improve the reliability of deployed features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system outputs to identify bottlenecks in API responses, leading to effective optimizations that increased response times while reducing resource consumption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civil IT projects, focusing on digitizing workflows associated with planning, bidding, and construction management,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rich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for internal tools that support inspection and paperless contracting, integrating multiple data sources and ensuring seamless user journeys through scalable backends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environments among cross-functional teams to deliver comprehensive software solutions, facilitating workshops and feedback sessions to align on user requirements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application APIs that met strict performance and security standards for deployment in environments handling sensitive civil data, adhering to best practices in API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