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crafting high-performance solutions in C++ and Python, with a strong focus on algorithm optimization and system architecture. Adept at deploying and managing reliable services in cloud environments, integrating advanced data processing techniques, and ensuring system observability while collaborating effectively in diverse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TypeScript, Go, Rust,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React, Node.js, gRPC, Keras,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Redis, Kafka, BigQuery, Pandas, NumPy, SciPy,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AWS, Docker, Kubernetes, Terraform, Argo, Helm,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APIs:</w:t>
      </w:r>
      <w:r w:rsidRPr="003813CA">
        <w:rPr>
          <w:rFonts w:ascii="Arial" w:eastAsia="Century Gothic" w:hAnsi="Arial" w:cs="Arial"/>
          <w:sz w:val="22"/>
          <w:szCs w:val="22"/>
        </w:rPr>
        <w:t xml:space="preserve"> REST APIs, GraphQL, Protobuf, Sensor Fusion, Kalman Filter, Bayesian Methods, Real-time Data Processing, Messaging Queues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Datadog, OpenTelemetry, Prometheus, Grafana, Splunk, Sentry, ELK Stack, Nanomsg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high-throughput and low-latency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optimized lifecycle that focuses on development, monitoring, and incident response across the digital infrastructure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robust data pipelines from raw sensor data using </w:t>
      </w:r>
      <w:r w:rsidRPr="003813CA">
        <w:rPr>
          <w:rStyle w:val="span"/>
          <w:rFonts w:ascii="Arial" w:eastAsia="Century Gothic" w:hAnsi="Arial" w:cs="Arial"/>
          <w:b/>
          <w:bCs/>
          <w:sz w:val="22"/>
          <w:szCs w:val="22"/>
        </w:rPr>
        <w:t xml:space="preserve">Redis Streams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insight generation essential for autonomous infrastructure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REST and gRPC APIs, ensuring seamless integration and communication between internal services and external platforms to enhance system resilience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algorithms for object tracking and sensor fusion, leveraging advanced techniques such as </w:t>
      </w:r>
      <w:r w:rsidRPr="003813CA">
        <w:rPr>
          <w:rStyle w:val="span"/>
          <w:rFonts w:ascii="Arial" w:eastAsia="Century Gothic" w:hAnsi="Arial" w:cs="Arial"/>
          <w:b/>
          <w:bCs/>
          <w:sz w:val="22"/>
          <w:szCs w:val="22"/>
        </w:rPr>
        <w:t xml:space="preserve">Kalman Filtering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accuracy in automated road monitoring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implementing observability solutions, significantly improving system health monitoring and identifying performance bottlenecks through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engineering teams to integrate new features, fostering a culture of innovation while maintaining a user-centric approach during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storage and retrieval processes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persistence, resulting in faster access to critical operational data during peak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ensuring repeatable, reliable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AI-enhanced tools to improve development efficiency, enabling quicker responses to project needs without compromising code quality or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promoting a healthy engineering culture where feedback is sought and ideas are iteratively refined into high-quality deliverables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Self-starter with demonstrated capacity to identify gaps in processes and propose innovative solutions that propel projects forward in dynamic, ambiguous environments, fostering a proactive mindset.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of systems and processes, aiding both in operational continuity and facilitating onboarding of new team members into the engineering culture at Cavnue.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hands-on problem-solving sessions with both technical and non-technical stakeholders, clearly communicating architectural decisions and rationale to ensure alignment across all levels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standards of quality through continuous integration and testing practices, contributing to the stability and reliability of the overall product delivery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microservices architecture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Argo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management and facilitating the deployment of new functionalities.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for civil infrastructure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various frameworks, resulting in enhanced user experiences and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on transportation systems,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meet evolving project requirements effectively while ensuring timely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integrating civil engineering insights with IT solutions to enhance digital planning and bidding processes for construction management projects without sacrifice to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inspection and paperless contracting solutions leveraging digital technologies, significantly reducing bureaucratic barriers and enhancing stakeholder collaboration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extensive datasets, ensuring data integrity and accessibility for civil project stakeholders who require accurate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create predictive models based on historical data, integrating with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analytics that inform strategic decisions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client-facing discussions to gather requirements and feedback, ensuring developed solutions meet user needs while aligning with industry standards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automation in reporting processes, employing scripting techniques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timely insights for stakeholders involved in project oversight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legacy systems with modern web applications, ensuring a seamless transition that enhances operational capabilities within the civil infrastructure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research and development of new digital solutions tailored for Federal and State government projects, contributing to innovative approaches in construction and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the spatial analysis of infrastructure projects, providing critical insights to support decision-making in urban planning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migrate on-premise solutions to cloud environments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better resource utilization and ensuring scalability for growing infrastructure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