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 with a strong emphasis on building scalable web and mobile applications. Proficient in Java, Python, SQL, and big data technologies with a proven track record of delivering innovative solutions to complex problems.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Shell, JavaScript,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Spark, HBase, Kafka, Flink, JPA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Cassandra, PostgreSQL,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Apache Hadoop,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Unsupervised Machine Learning, TensorFlow, PyTorch, Data Pipeline Management, ETL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highly efficient machine learning systems to process and analyze data sets from large consumer services using cutting-edge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distributed systems that improved the speed and accuracy of fraud detection algorithms,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real-time data processing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enhance our detection capabilities,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stream processing and data flow management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test-driven development practices to ensure robust code quality while incorporating new features, drawing 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device intelligence tools with our machine learning architecture to bolster fraud detection effectiveness, enhancing user experience across our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performance tuning and optimization of software systems, utilizing efficient querying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storage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design sessions to propose innovative features and enhancements that support real-time transaction monitoring and risk assessment 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high-quality software designs and architectures, focusing on maintainability and scalability, while conducting thorough code reviews to uphold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unsupervised 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fraud trends and behaviors, improving overall system response time and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existing monolithic applications to microservices architecture,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pipelines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analytics and reporting on system performance metrics,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big data processing to provide actionable insights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practices, fostering a culture of collaboration and continuous improvement in a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ensuring higher code quality and faster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and enforced coding standards to optimize collaboration across teams, driving project success through clear communication and shared project goals.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streamlined feature development and enhanced collaboration with mobile and frontend teams, ensuring seamless integration and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planning and construction management using robust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efficiencies associated with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deliver applications that meet client expectations,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migration strategies for legacy systems to modern platforms, improving user experience and system reliability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 in database access layers.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analytics libraries for data visualization and reporting, enabling stakeholders to make informed decisions based on real-time data insights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APIs to facilitate data exchange between systems, ensuring smooth integration between various tools and services used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 and contributed to quality assurance processes, integrating testing frameworks that align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to drive project success,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tracking and management in a fast-paced development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