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specializing in back-end systems and digital services for public sectors. Proficient in engineering robust, scalable applications using modern tools and technologies, with a strong emphasis on AI integration and real-time data handling.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Express, FastAPI, Django, JavaScript, TypeScript,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Message Queues: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AWS SQS, MongoDB, MySQL, Cassandra, OracleDB,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CMS: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WordPress, Drupal, CloudFormation, Terraform,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JSON, gRPC, SOAP, Webhooks, JWT,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CircleCI, TravisCI, Visual Studio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NLP, spaCy, NLTK, TensorFlow, PyTorch, Dask, Scikit-learn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back-end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availability and performance to support popular public sector applications for effective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pair programming and code reviews, fostering a collaborative learning environment that ensures alignment with industry standards and improves overall team skill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that handled both RESTful requests and real-time streaming data,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application responsiveness based on client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high-performance back-end architectures to manage complex data interactions, ensuring that all third-party and internal services communicate effectively and reliably.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cloud-native applications, ensuring automatic scaling and improved performance for both back-end and front-end components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development to production workflows, enhancing the overall efficiency of the release processes and reducing time-to-market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architecture reviews and led design discussions, ensuring that all deployments adhered to best practices in security, performance, and usability of the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gather and refine requirements for backend services, ensuring that all stakeholder needs were met and that all development adhered to required timelines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performance tuning, load testing, and optimization for existing applications to handle peak traffic scenarios and maintain optimal user experiences across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application features and updates to facilitate ongoing development and maintenance, ensuring that team members are informed and that onboarding is streamlined.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incorporated relevant trends in AI technology into backend architecture, allowing the integration of machine learning models for improved data processing and analytic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federal clients to align project goals with organizational missions, cultivating trusting relationships while delivering successful, effective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test plans and automated tests for the back-end interfaces, ensuring high-quality deliverables that meet client specifications and project expectations despite rapidly evolving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mechanisms into the back-end systems, enhancing user engagement through personalized services and ensuring that applications continuously evolve to meet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through facilitating team discussions, leading design workshops, and encouraging innovative solutions for challenges faced in software development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custom software solutions for public sector clients,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 in civil IT projects across planning, bidding,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gather requirements and translate them into functional technical specifications, ensuring all projects adhered to budget and timelines that effectively met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back-end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; contributing to system resilience and performance for applications critical to the federal infrastructure handled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software development methodologies, such as Agile and Scrum, improving team productivity and ensuring that all deliverables aligned with client expectations while enhancing the overall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unit tests and documentation for new and existing features, ensuring robustness and reliability of applications, thus drastically reducing the number of post-deployment issues reported.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development environments and production deployments, which facilitated consistent environments among team members and simplified application scaling across all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integration planning with contractors and local agencies to ensure smooth transition of digital solutions into existing systems, creating lasting beneficial relationships within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project performance metrics and recommended enhancements based on data-driven insights, drastically increasing the efficiency of application responsiveness and user satisfaction rates through iterative refinements.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of applications using CI/CD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; ensuring flawless deployment processes while continuously assessing system weaknesses to mitigate risks and enhance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discussions, contributing valuable insights and learning opportunities while promoting adherence to best practices and ensuring a high-quality codebase across the board.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training sessions to enhance team capabilities on emerging technologies and best practices in software engineering, building a skilled team that meets the evolving demands of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refined existing codebases to improve maintainability and performance, advocating for best practices in software design and ensuring that legacy systems meet current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