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focusing on web and mobile applications. Proven expertise in Python, SQL, and machine learning frameworks, dedicated to delivering innovative solutions for real-time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Waves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Scikit-learn, XGBoost, Keras,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Workflow Management:</w:t>
      </w:r>
      <w:r w:rsidRPr="003813CA">
        <w:rPr>
          <w:rFonts w:ascii="Arial" w:eastAsia="Century Gothic" w:hAnsi="Arial" w:cs="Arial"/>
          <w:sz w:val="22"/>
          <w:szCs w:val="22"/>
        </w:rPr>
        <w:t xml:space="preserve"> Apache Kafka, Airflow, Temporal, Spark,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software solutions for machine learning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processing and enhance operational efficiency within real-time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design discussions to implement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high availability and scalability of applications while optimizing performance across various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validate and test models and datasets using best practices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improved response times and accuracy in audio processing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test, and deployment processes, which significantly improved integration efficiency and reduced lead times for application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interfaces for workflow orchestration leveraging tools like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complex data pipelines, thereby enhancing coordination among cross-functional teams for seamless execution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coding practices and performed code reviews focusing on security compliance and quality assurance, facilitating a culture of continuous improvement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database schemas and optimized data queries for large-scale applications, achieving performance improvements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resulting in faster retrieval times for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meetings to discuss solutions and align project goals, depicting strong communication skills while addressing varying needs of stakeholders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containerized applications, managing resources efficiently which enabled smoother scaling and performance management under varying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unit testing and load testing strategies for developed solutions, which led to early identification of potential bottlenecks in system functionality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data warehousing solutions to support efficient training and validation of machine learning models, which was vital for product feature enhancements and service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enhancing their understanding of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machine learning implementation, fostering an environment of teamwork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detect anomalies in real-time data processing workflows, which improved overall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latency benchmark evaluations on machine learning models, presenting findings to improve system design and applications based on real-world data interactions for public safety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using </w:t>
      </w:r>
      <w:r w:rsidRPr="003813CA">
        <w:rPr>
          <w:rStyle w:val="span"/>
          <w:rFonts w:ascii="Arial" w:eastAsia="Century Gothic" w:hAnsi="Arial" w:cs="Arial"/>
          <w:b/>
          <w:bCs/>
          <w:sz w:val="22"/>
          <w:szCs w:val="22"/>
        </w:rPr>
        <w:t xml:space="preserve">HuggingFace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transformers for natural language processing tasks, which enabled more profound insights into communication data and enhanced user experience in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civil IT applications focusing on construction management and paperless contracting,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multidisciplinary teams to gather requirements for software focused on inspection workflows, ensuring end-user needs were effectively met with functional technologies and existing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digitize planning and bidding processes by integrating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allowed seamless communication between stakeholders and increased the transparency of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storage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construction, inspection, and contracting data, ensuring data integrity and consistency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consistent development environments for civil IT projects, improving deployment times and easing the transition between development and production environments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translating business needs into technical specifications, enabling smoother negotiations and understanding among technical and business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integrated software products that facilitated effective project tracking and management, thereby streamlining key processes critical to construction management under various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enhancing user experience by applying UX/UI best practices to civil IT solutions, resulting in higher stakeholder satisfaction scores and improved software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evaluate project risks and establish mitigation plans, demonstrating the capability to foresee potential challenges in software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workshops for clients on utilizing new software features effectively, emphasizing adaptability and knowledge transfer to ensure successful implementation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and advised on technology stacks to optimize existing processes for clients, remaining up-to-date with industry trends and recommending tools for better efficiency and cost-effectiveness of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enable third-party integrations of civil IT software platforms, enhancing functionality and ensuring compatibility with various tools utilized by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