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Expertise in designing and implementing scalable data pipelines and AI/ML platforms. Proficient in Python, Golang, AWS, and GCP, with strong skills in collaboration and mentoring.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Java, Scala,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ETL, Airflow,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TensorFlow, PyTorch,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Prometheus, Grafana,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that optimize cloud resource usage while reducing overall operational costs for the engineering team at Blend360, leading to significant workflow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a diverse team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engineers to establish robust data pipelines ensuring high data availability and quality, which has drastically improved product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by imparting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collaboration-centric environment to meet project deliverables early and often.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modeling and built resilient data architectures that support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analytical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accessibility for various machine learning applications across multiple teams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Held regular knowledge-sharing sessions, focused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build and monitor production-grade models, promoting a culture of continuous learning and quality assurance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leading modernization efforts for deployment processes which contributed to faster delivery timelines for essential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and enhanced model monitoring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team's ability to scale operations responsively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pilot projects to test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processing, resulting in innovative solutions that met client-specific analytical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gather requirements from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 and translate them into actionable development tasks without losing focus on project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stakeholders to provide updates on ongoing projects, ensuring alignment between technical capabilities and business needs, especially regarding data quality and processing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company's AI-driven solutions by developing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that significantly decreased data ingestion time and improved the granularity of insights provided to business units.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components for web applications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user engagement and facilitated better management solutions tailored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extensive data analysis and visualization tools, enabling project managers to conduct more informed decisions during the planning and bidding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efficient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customer data remains accessible and compliant with industry regulations impacting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automate business workflows through the development of digital solutions, ultimately streamlining the inspection and contracting processes for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APIs for mobile and web applications to enhance cross-compatibility and reliability, ensuring that project deliverables are met in changing operational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in software development methodologies, ensuring high-quality outputs while minimizing technical debt across several ongoing projects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architecture for new features within the digital planning suite, focusing on enhancing user experiences through systematic testing and iterative feedback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 and retrospectives, to continuously improve team processes and foster a collaborative working environment among engineers and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