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designing scalable solutions for web and mobile applications, proficient in AI and ML development. Highly skilled in implementing Python, Java, and cloud technologies like AWS, enhancing user experience through innovative features and collaborative projects. Seeking to leverage my expertise in AI infrastructure and distributed frameworks to contribute to cutting-edge life sciences applications at Revvity.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Keras, PyTorch, Scikit-learn, React, Node.js, Dask,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Azure, Google Cloud,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Ray, Hadoop, Apache Kafka, Spark Streaming, Airflow, Elasticsearch, Redis,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Science Tools:</w:t>
      </w:r>
      <w:r w:rsidRPr="003813CA">
        <w:rPr>
          <w:rFonts w:ascii="Arial" w:eastAsia="Century Gothic" w:hAnsi="Arial" w:cs="Arial"/>
          <w:sz w:val="22"/>
          <w:szCs w:val="22"/>
        </w:rPr>
        <w:t xml:space="preserve"> Jupyter Notebook, MATLAB, Tableau, Power BI, DataRobot, OpenCV, NLTK, SpaCy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for the Signals Notebook, focusing on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supporting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federated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efficiency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driven features to elevate user engagement across the Signals Research Platform, collaborating closely with UX teams to define and prioritize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strategic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opportunities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combined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to innovate and streamline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discussions and code reviews, ensuring that every release meets the high standards of reliability, security, and performance outlined in our strategic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architect robust solutions in line with organizational goals, utilizing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providing insights on emerging technologies to enhance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fostering a culture of learning and innovation, while promoting collaboration across software development and product management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assessments of industry trends to identify new technologies that could be integrated into projects, ensuring Revvity remains at the forefront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open source technologies to enhance development workflows, optimizing resource utilization and increasing project delivery speed while maintaining high standards of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the architectural design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these systems remain scalable, secure, and adaptable to changing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hiring processes to attract top talent, ensuring alignment with the company's mission and technical needs, while also participating in team-building activities to strengthen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coding standards and good documentation practices, enhancing knowledge sharing among team members and facilitating onboarding of new staff effectively.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protocols to guarantee the resilience and operational efficiency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feedback loops for continuous improvement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documentation of technical specifications for AI capabilities, improving transparency and facilitating stakeholder understanding of system functionalities and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a comprehensive training program for internal teams on emerging AI technologies, promoting knowledge exchange and skill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discussions around creative problem-solving techniques, empowering team members to approach challenges with innovative and collaborative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in support of civil IT initiatives, ensuring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design and implement project management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cloud-based resources and improving operational efficiency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enhancing the paperless contracting process,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to streamline communication and documentation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management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and real-time data accessibility and insights for project stakeholders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needs, translating them into technical specifications and guiding the development team toward achieving project objectives within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software testing and debugging processes, reinforcing system reliability and functional performance while ensuring alignment with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for end-users, facilitating effective use of software solutions and promoting the adoption of new technologies in civil engineering processes in collaboration with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community-focused hackathons and coding events to foster engagement and innovation within the tech community, enhancing the visibility of Infotech and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and delivery of software updates, significantly reducing downtime and enhancing user satisfaction with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working in highly collaborative environments, rapidly responding to feedback and iterating on designs to meet changing requirements effectively while delivering high-quality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Outlined and documented project workflows, collaborating with various teams to develop comprehensive guides that facilitate smoother onboarding and continuous education of staff and clients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information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civil engineering, proactively recommending strategic solutions to help clients embrace digital transformation successfully.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