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web and mobile applications, machine learning, and AI safety initiatives. Adept at leading architectural designs and mentoring teams towards engineering excellence, particularly in MLOps and Kubernetes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Kubernetes, KServe, Kubeflow, TensorFlow, PyTorch, MLflow,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Tools:</w:t>
      </w:r>
      <w:r w:rsidRPr="003813CA">
        <w:rPr>
          <w:rFonts w:ascii="Arial" w:eastAsia="Century Gothic" w:hAnsi="Arial" w:cs="Arial"/>
          <w:sz w:val="22"/>
          <w:szCs w:val="22"/>
        </w:rPr>
        <w:t xml:space="preserve"> OpenShift, Docker, Seldon, DataRobot,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Git, Jenkins, CircleCI, Travis 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Red Hat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Prometheus, Grafana, ELK Stack, Datadog, Qlik,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implementation of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focusing on scalability and reliability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mentoring engineering teams on best practices to enhance collaborative efforts on AI safety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integrated frameworks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trustworthiness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tools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bias detection, and explainability that align with evolving industry standards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 Data 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several open source communities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KServe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TrustyAI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innovation by applying community-driven strategies to enhance AI deployments across hybrid clouds.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translate complex customer requirements into effective architectural solutions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specialized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architectural reviews, establishing technical standards that prioritize code quality and maintainability, ensuring smooth integration of different engineering efforts in distributed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advanced technical mentorship to junior engineers, guiding them in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contributing to a culture of continuous improvement and engineering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intricate challenges tied to production environments, focusing on the reliable serving of AI models within enterprise-ready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to achieve optimal performance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and training sessions aimed at improving the team’s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skill levels around emerging technologies related to AI safety.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align engineering capabilities with product vision, ensuring smooth execution of model deployment and validation pipelines that meet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comprehensive code reviews and documentation processes to enhance institutional knowledge and support continuous learning within an ever-evolving technical landscape, particularly around machine learning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public speaking at technical conferences to share insights gained from contributions to open source projects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domains, putting Red Hat at the forefront of industry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technical documentation for all implemented features, enabling both internal and external stakeholders to understand functionality and processes, which drives an open knowledge-sharing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multiple teams to outline technical roadmaps that evaluate build versus buy solutions tailored to enhancing product features while maintaining focus on open source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by providing feedback across various stages of the development cycle, actively promoting engineering excellence through shared learning and open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decision-making discussions, establishing strategic directions for future infrastructure projects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performance enhancement.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effective software solutions for enterprise applications centered on civil IT focusing on planning, bidding, and construction management, significantly enhancing operational workflows and efficiency across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utilizing a combination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backend functionality, improving user experiences in real-time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continuous integration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embedding quality checks into the development lifecycle that ensured high reliability and rapid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define technical specifications for applications, translating user requirements into actionable plans while ensuring alignment with industry best practices and customer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ensuring efficient scaling and management of microservices architecture in support of various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enhance application security by integrating tools for automated testing and monitoring, maintaining compliance with established standards and reducing vulnerability exposure in public-facing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vital role in establishing guidelines for code maintainability and design patterns, instructing other engineers on best practices that fostered cohesion within the developer community.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deployment and scaling of applications, facilitating a hybrid-cloud architecture that supports diverse client needs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support during the software development lifecycle, ensuring adherence to time-bound project milestones and maintaining high standards of quality in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troubleshooting production issues, leveraging problem-solving skills to ensure minimal disruption to client operations, particularly in high-traffic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programs for junior developers on the usage of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modern coding practices and fostering an environment of collaborative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development processes, contributing to knowledge bases that support ongoing projects and serve as a resource for new team members joining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