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motivated software engineer with 11 years of experience in software development, focusing on building robust web and mobile applications. Proficient in Java, Spring, React, and various cloud technologies, complemented by strong collaboration and problem-solving skills to deliver real-world impact on mission-critical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HTML, CSS, SQL, Python,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React, Angular, Node.js, JUnit, Jest, Express,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Jenkins, Git, GitLab CI/CD, Maven, Gradle,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Communication:</w:t>
      </w:r>
      <w:r w:rsidRPr="003813CA">
        <w:rPr>
          <w:rFonts w:ascii="Arial" w:eastAsia="Century Gothic" w:hAnsi="Arial" w:cs="Arial"/>
          <w:sz w:val="22"/>
          <w:szCs w:val="22"/>
        </w:rPr>
        <w:t xml:space="preserve"> REST, WebSockets, GraphQL, SOAP, gRPC, JSON, XML, Thrift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Eclipse, IntelliJ IDEA, Visual Studio Code, Postman, Figma, Slack,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microservices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agile deployment practices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a large-scale enterprise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employing component-based architecture principles to enhance maintainability and performance while collaborating cross-functionally with UX/UI designers.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high-quality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robustness and reliability through thorough QA processes that align with rigorous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integration, testing, and validation prior to operational releases, engaging in active collaboration with product stakeholders to ensure timely and 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around cyber hardening initiatives, integrating security compliance measures into the development pipeline to protect sensitive operational data in line with federal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tools that enhanced product delivery processes, leveraging modern development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workflows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collaboration among cross-functional teams, proactively addressing complex technical challenges and driving solutions that catered to evolving client needs in the defense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code quality, performance, and maintainability through code reviews and refactoring efforts, embracing industry best practices and principles for effective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ownership of project lifecycles, from design through delivery, ensuring alignment with mission-critical needs and broader organizational objectives in the defense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methodologies, facilitating daily stand-ups and sprint planning meetings to ensure project transparency and effective iteration on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knowledge-sharing sessions within the team, fostering an environment of learning and innovation, crucial to adapting to technological advancements and emerging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diagrams using tools like Visio, ensuring clarity and accessibility of project specifications and architecture for all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mission requirements and translated them into scalable technical solutions, linking real-world challenges with innovative technology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operating environment for software development and testing, optimizing server configuration for containerized applications and enhancing performance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managed code repositories and version control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coding efforts resulted in effective and traceable contributions across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Civil IT projects by developing software solutions that supported planning, bidding, and construction management, driving innovation in project delivery through improved technological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enhanced customer interaction with systems, improving operational efficiency within the Civil IT domain and reducing processing times for critical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business needs into technical specifications, fostering collaboration and communication across departments to ensure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responsive web applications within the Civil IT framework, enhancing user experience and facilitating smooth interactions with complex data 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Gradle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build process, increasing deployment frequency, and reducing lead time for changes in software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software components, ensuring compliance with industry standards for functionality, security, and reliability, crucial for applications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discussions, promoting iterative development practices, which resulted in faster releases and greater adaptability to client feedback over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architecture that streamlined interactions between various software solutions in the Civil IT space, driving efficiency and enhancing user interactions across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transition to a paperless contracting environment by implementing digital solutions that reduced paperwork, enabling clients to manage contracts digitally and seamlessly online.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best practices were followed, fostering a culture of collaboration and accountability among team members and enhancing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culture of continuous improvement and high-quality code standards within the team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address complex requirements related to inspection and contract management, leveraging technical expertise to craft tailored solutions using the right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