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using Ruby, Ruby on Rails, and JavaScript. Proven expertise in designing scalable architectures and collaborating with cross-functional teams to deliver user-centered solutions in high-impact government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HTML5, CSS3, Python,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Redux, Node.js, jQuery, Bootstrap,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 Code, Postman, JIRA,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RSpec, Capybara, Selenium, New Relic, Logstash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complex </w:t>
      </w:r>
      <w:r w:rsidRPr="003813CA">
        <w:rPr>
          <w:rStyle w:val="span"/>
          <w:rFonts w:ascii="Arial" w:eastAsia="Century Gothic" w:hAnsi="Arial" w:cs="Arial"/>
          <w:b/>
          <w:bCs/>
          <w:sz w:val="22"/>
          <w:szCs w:val="22"/>
        </w:rPr>
        <w:t xml:space="preserve">web-based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with a focus on enhancing user experiences through modern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while leveraging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overall.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government stakeholders to architect and deploy solutions that are secure, scalable, and performant, ensuring seamless migration from legacy systems while adhering to best practices in </w:t>
      </w:r>
      <w:r w:rsidRPr="003813CA">
        <w:rPr>
          <w:rStyle w:val="span"/>
          <w:rFonts w:ascii="Arial" w:eastAsia="Century Gothic" w:hAnsi="Arial" w:cs="Arial"/>
          <w:b/>
          <w:bCs/>
          <w:sz w:val="22"/>
          <w:szCs w:val="22"/>
        </w:rPr>
        <w:t xml:space="preserve">full-stack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automating development workflows using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testing and deployment of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improving productivity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producing high-quality technical documentation and conducting code reviews as part of fostering a culture of knowledge sharing and collective growth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an on-call rotation to support production systems, ensuring high availability and quick troubleshooting of issues while maintaining a proactive approach to system optimization and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hiring processes by conducting interviews and collaborating on candidate evaluations, utilizing an empathetic and adaptive outlook to foster a supportive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helping them navigate engineering challenges while encouraging collaborative, innovative thinking and instilling a sense of ownership in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new tools and processes for improving development and production workflows, fostering a culture of continuous improvement that aligns with the company's objectives and external stakeholder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particularly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application scalability and security which played a pivotal role in successful project outcomes for various government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application architectures to ensure efficient load distribution and high performance of existing systems while migrating to more modern technologies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product teams to define project requirements and translate user needs into technical specifications that inform development efforts. This resulted in highly usable digital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my extensive knowledge of </w:t>
      </w:r>
      <w:r w:rsidRPr="003813CA">
        <w:rPr>
          <w:rStyle w:val="span"/>
          <w:rFonts w:ascii="Arial" w:eastAsia="Century Gothic" w:hAnsi="Arial" w:cs="Arial"/>
          <w:b/>
          <w:bCs/>
          <w:sz w:val="22"/>
          <w:szCs w:val="22"/>
        </w:rPr>
        <w:t xml:space="preserve">engineering fundamentals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complex technical issues holistically, ensuring well-crafted software solutions delivered on time and within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web practices that improved system reliability, performance, and maintenance, resulting in enhanced user satisfaction for public service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Employing best coding practices to write scalable and maintainable code, I ensured alignment with the latest trends in web technologies and development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 highly cohesive remote working environment by promoting open and effective communication across distributed teams, enhancing project success rates and employee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comprehensive digital solutions that facilitated planning, bidding, and construction management for public infrastructure projects, helping the agency transition to more efficient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technical requirements and scope of work for civil IT projects, ensuring alignment with both client and stakeholder expectations while applying Agile methodologies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various web applications, focusing on user experience that enhanced accessibility for contractors and governmental users alike while cutting down future maintenance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architectures for high-traffic applications while leveraging various database solutions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contributed to improvements in data retrieval times and application responsiveness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and training sessions for junior developers aimed at bridging knowledge gaps in </w:t>
      </w:r>
      <w:r w:rsidRPr="003813CA">
        <w:rPr>
          <w:rStyle w:val="span"/>
          <w:rFonts w:ascii="Arial" w:eastAsia="Century Gothic" w:hAnsi="Arial" w:cs="Arial"/>
          <w:b/>
          <w:bCs/>
          <w:sz w:val="22"/>
          <w:szCs w:val="22"/>
        </w:rPr>
        <w:t xml:space="preserve">web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fostered a culture of learning and development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glean insights into functionality and usability requirements, translating these needs into technical specifications for existing projects that had immediate real-world impacts.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troubleshoot and resolve production issues, demonstrating strong analytical skills and adherence to innovative problem-solving approaches pertinent to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managing deployment strategies for software releases, utilizing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ensuring the integrity and availability of code across multiple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legacy systems, integrating more modern frameworks and libraries to evolve the application architecture towards future-ready technology stacks across numerous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testing frameworks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ensured the reliability and performance of code changes before production deployment, significantly reducing user-reported issues post-launch.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sessions to inform product development that aligned IT solutions with the overarching goals of civil engineering projects which improved cost effects substantially.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and optimization of system integration components for various applications to improve overall functionality, focusing on maximizing system output on civil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