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11 years of experience specializing in Ruby on Rails, web, and mobile applications development. Proven expertise in delivering scalable solutions leveraging AI tooling and optimal performance strategies, with a collaborative approach to feature delivery and user experience enhancement.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HTML5, CSS3, SQL, Python, Java,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Ruby on Rails, Hotwire, Tailwind CSS, React, Vue.js, Express.js, Django,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Heroku, Docker, Kubernetes, Jenkins, CircleCI,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Tooling:</w:t>
      </w:r>
      <w:r w:rsidRPr="003813CA">
        <w:rPr>
          <w:rFonts w:ascii="Arial" w:eastAsia="Century Gothic" w:hAnsi="Arial" w:cs="Arial"/>
          <w:sz w:val="22"/>
          <w:szCs w:val="22"/>
        </w:rPr>
        <w:t xml:space="preserve"> GitHub Copilot, ChatGPT, Claude, TensorFlow, PyTorch, Keras, OpenAI 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customer-facing features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through scalable design and performance optimization aligning with business goals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design, and customer success teams to develop impactful solutions informed by user feedback, resulting in improved engagement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tooling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Copilot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ChatGPT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processes, reduce redundancy, and improve overall code quality, helping the team deliver rapid advancements in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Hotwire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 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cohesive design language across applications while optimizing loading times and responsiveness on various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database performance tuning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query execution times and the overall responsiveness of applications to enhance user experience during peak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unit and integration testing, maintaining over 90% test coverage across projects, thus ensuring the robustness and reliability of deployed features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deployments, ensuring a more efficient and reliable roll-out of new features and updates to the production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conducted knowledge-sharing sessions that fostered a culture of learning and collaboration within the engineering team, enhancing overall team performance and skill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extend application functionalities, resulting in richer user interactions and broadening the software's capabilities while aligning with business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quarterly innovation weeks to explore and prototype new features, focusing on user-centric design and technology, aligning with the company's goals of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monitoring and performance optimization tools, utilizing analytics to assess feature success and improve product reliability and customer experience continuously.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input during code reviews, ensuring adherence to best practices across all projects while promoting a culture of quality and accountability within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business stakeholders to understand product visions and key performance indicators, translating these requirements into technical solutions that drive measurable outcomes and added value.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proactive feedback loop with end-users to validate feature developments, which resulted in significant enhancements in overall user engagement and satisfaction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complex challenges in software architecture to ensure seamless integration of new advancements and to adhere to the agile methodologies adopted within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web applications in the Civil IT domain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delivery of digital solutions for various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design features that enhance user experience in project planning and bidding processes, driven by customer feedback and data analysis.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within the development lifecycle, increasing efficiency and adaptability in the delivery of digital solutions tailored to client needs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reliability and performance through effective database management practices, optimizing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construction management applications to enable real-time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meetings to gather and analyze requirements, translating user needs into actionable development tasks that align with project timelines and deliverables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Heroku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the time-to-market for new features and ensuring that solutions remain responsive to evolving customer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documentation of code and application features, ensuring knowledge transfer among team members and providing comprehensive guides for future development initiatives 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during the early development phase of projects to understand workflow challenges, leading to improved software solutions that address the unique needs of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QA teams to ensure thorough test coverage and bug resolution, contributing to enhanced software reliability and a smoother user experience post-release.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real-time analytics and reporting capabilities to inform project adjustments, contributing insights that refined project scopes and improved deliverable quality for civil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by researching and implementing emerging technologies, ensuring the team remains at the forefront of industry trends, notably in digital contracting and project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learning initiatives to further technical knowledge, specifically focusing on integrations within the Civil IT sector that enhance the planning, bidding, and inspection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