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specializing in web and mobile application development. Expertise in building secure, scalable applications utilizing React, Ruby on Rails, and GraphQL. Adept at collaborating with design teams to create exceptional user experiences and mentoring junior developers to foster a robust engineering culture.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Ruby,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Ruby on Rails, Next.js, Express.js, GraphQL,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Git, Jenkins, Heroku, Kubernetes,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w:t>
      </w:r>
      <w:r w:rsidRPr="003813CA">
        <w:rPr>
          <w:rFonts w:ascii="Arial" w:eastAsia="Century Gothic" w:hAnsi="Arial" w:cs="Arial"/>
          <w:sz w:val="22"/>
          <w:szCs w:val="22"/>
        </w:rPr>
        <w:t xml:space="preserve"> RSpec, Jest, Mocha, Chai,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high-performance, secure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projects that significantly improved user engagement through intuitive interfaces and effective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robust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interaction between frontend applications and databases, optimizing data retrieval processes for enhanced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designers and healthcare professionals to refine and iterate on application features, delivering a user-friendly interface while maintaining adherence to HIPAA compliance and other regulatory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guidance on coding best practices, fostering an inclusive team environment that values continuous learning and sharing of innovative approaches to problem-solving.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optimize database schemas, implementing efficient queries and indexing strategies that reduced data retrieval time and improved system performance significantly.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engineering culture by enhancing team workflows using agile methodologies, ensuring timely completion of project milestones while adapting to changing business requirements in a dynamic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existing platforms, enhancing patient care features and streamlining backend processes, thereby further bridging technology and healthcare services offered by our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documentation for both application architecture and user guides, ensuring clarity and ease of use for both technical team members and end-users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feedback from usability testing sessions to refine application features, demonstrating an aptitude for adaptability and commitment to delivering a top-notch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secure coding by conducting regular code reviews and promoting awareness regarding vulnerabilities, fostering a responsible development mindset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automating deployments and reducing the time between code commits and production releases, enhancing workflow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brainstorming sessions with cross-functional teams to ideate on new features, proactively addressing potential technical hurdles and proposing innovative solutions that align with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communicated project status, roadblocks, and team achievements to stakeholders via weekly updates, maintaining transparency and accountability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excellence in code quality through extensive unit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manual testing methodologies, ultimately leading to a stable, reliable production environment that meets user demand.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team in adopting modern software development practices, including microservices architecture, resulting in improved scalability and maintainability of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full stack application development for civil IT solutions, focusing on the creation of digital tools that facilitate bidding processes and improve efficiency in construction management and inspection activities.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functional features that improved user interactions in all phases of civil project planning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translating business needs into technical specifications that led to the development of custom software solutions tailored to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relational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optimizing performance through thoughtful schema design and efficient query implementation for construction project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cross-disciplinary teams including engineers, architects, and project managers to ensure IT solutions address real-world challenges, promoting a unified approach to project execution and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loops to prioritize enhancements in civil IT applications, thereby ensuring that tools remained relevant and useful to users in the field, reflective of changing industry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a paperless contracting system, utilizing digital signatures and workflow automation that streamlined the documentation process and cut down on administrative overhead.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containerization, simplifying deployment and scaling processes while ensuring environments remained consistent from development to production.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pivotal input during requirements discussions, leveraging industry insights to enhance software functionality that addresses specific pain points faced by construction management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continual learning and adaptation by exploring emerging technologies and methods to enhance civil engineering practices through innovative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pair programming sessions, fostering a culture of collaboration and knowledge sharing to uplift overall team capabilities and deliver quality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creation, enabling smoother onboarding for new team members and ensuring clear communication of application features and architecture.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