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and results-driven Software Engineer with over 11 years of experience in software development, specializing in backend systems, web, and mobile applications. Proven track record in owning design to production, collaborating across teams, and leveraging cutting-edge technologies to deliver robust solutions. Passionate about building scalable APIs, enhancing system observability, and contributing to the financial technology sector.</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TypeScript, Java, Node.js, JavaScript, Python, Go, 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Ember, React, Next.js, Express.js, Koa.js, Jest, Playwright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&amp; DevOps:</w:t>
      </w:r>
      <w:r w:rsidRPr="003813CA">
        <w:rPr>
          <w:rFonts w:ascii="Arial" w:eastAsia="Century Gothic" w:hAnsi="Arial" w:cs="Arial"/>
          <w:sz w:val="22"/>
          <w:szCs w:val="22"/>
        </w:rPr>
        <w:t xml:space="preserve"> GCP, Terraform, Kubernetes, CircleCI, Docker,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Visual Studio Code, IntelliJ IDEA, Git, Jira, Slack, Figma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 the design, implementation, and maintenance of robust backend services leveraging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reliability and performance for financial customer-facing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extensively with cross-functional teams, including product owners and designers, to define functional requirements and develop scalable APIs for seamless integration with existing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Lead the transition of infrastructure to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a microservices architecture that enhances deployment speed and optimizes resource utilization while maintaining security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Build and enhance observability and monitoring for services,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system reliability, prompt issue resolution, and continuous service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 thorough code reviews and provide mentorship to junior engineers, fostering an environment of learning and excellence that emphasizes quality and performance in software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 automated testing strategies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Playwright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code quality and resilience while reducing the chances of production bugs in deployed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Drive the adoption of best practices for software design and architecture in backend development while maintaining a focus on simplicity and maintainability in all technical deliverables.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 </w:t>
      </w:r>
      <w:r w:rsidRPr="003813CA">
        <w:rPr>
          <w:rStyle w:val="span"/>
          <w:rFonts w:ascii="Arial" w:eastAsia="Century Gothic" w:hAnsi="Arial" w:cs="Arial"/>
          <w:b/>
          <w:bCs/>
          <w:sz w:val="22"/>
          <w:szCs w:val="22"/>
        </w:rPr>
        <w:t xml:space="preserve">Ember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the existing tech stack, contributing to a project aimed at digitizing accounting processes for small businesses in a seamlessly integrated manner within Starling's ecosystem.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 CI/CD pipelines using </w:t>
      </w:r>
      <w:r w:rsidRPr="003813CA">
        <w:rPr>
          <w:rStyle w:val="span"/>
          <w:rFonts w:ascii="Arial" w:eastAsia="Century Gothic" w:hAnsi="Arial" w:cs="Arial"/>
          <w:b/>
          <w:bCs/>
          <w:sz w:val="22"/>
          <w:szCs w:val="22"/>
        </w:rPr>
        <w:t xml:space="preserve">CircleCI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rapid deployment cycles and ensuring a frictionless software delivery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 with security teams to review architecture and ensure all services comply with best practices in regulated environments, especially in financial and accounting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 knowledge of coding patterns and principles to write clean, maintainable, and efficient code, setting high standards for others in the team to follow.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Stay up-to-date with industry trends in fintech and software engineering, regularly sharing insights and learning with peers to keep the team technically proficient and innovative.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 to ongoing discussions around system architecture to strengthen overall service reliability and integrate statistical insights for better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 in fostering a culture of collaboration and continuous improvement, focusing on servitization in the fintech industry via disruptive technology and user-first design principles.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Encourage team engagement through hackathons and brainstorming sessions to explore new technologies, which result in creative solutions that address business and customer needs.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multiple backend systems for a diverse range of clientele, mostly focused on civil infrastructure and planning,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solve complex problems 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from traditional project management tools to digital, paperless contracting, significantly improving efficiency and reducing overhead costs for construction management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APIs that facilitate system interactions in a structured manner, ensuring data integrity and security throughout all stages of contract management and bidding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cross-functional teams on IT solutions tailored for planning and inspection phases of construction projects, enhancing overall team collaboration and project throughput.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stakeholder consultations to define software requirements for digital solutions, transforming client needs into actionable technical specifications for development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data analytics platform for measuring effectiveness in project management workflows, leveraging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reporting tools to provide insights to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workshops on integrating new systems with existing infrastructure, ensuring a smooth transition and minimal disruption during implementation phases for various digital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frontend development initiatives by creating intuitive and responsive user interfaces that facilitate user engagement,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best practices in code management and 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distributing workload efficiently within the team while maintaining project integrity.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training sessions to promote the new software systems, directly contributing to higher satisfaction rates and user adoption among stakeholders involved in civil engineering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for software applications to provide users with clear guidelines and instructions, enhancing user experience and reducing support requests.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learning initiatives and community discussions to expand knowledge of new technologies and methodologies that can be applied within the organization and its projects.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