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skilled Lead Software Engineer with 11 years of experience in software development focused on web and mobile applications. Proven expertise in designing and implementing innovative AI-driven solutions, employing a variety of programming languages and modern frameworks. Adept at collaborating with cross-functional teams to create engaging educational technology tools that enhance learning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C#, Java, Go, Ruby,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IBM Cloud, DigitalOcean, Oracle Cloud,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Spring Boot, Express.js,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Ansible, GitLab CI/CD,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Vector databases, ElasticSearch, Firebase Firestore,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LLMs, RAG, OpenAI API, TensorFlow, Pytorch, Scikit-learn, fastai, MLflow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Lead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AI agent architectures aimed at redefining educational technology systems, focusing extensively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Autonomous AI Agents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 the learning outcomes of diverse student populations through tailored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collaboration to seamlessly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educational platforms, enhancing user experience and ensuring compliance with safety standards through rigorous testing and evaluation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applying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encouraging the adoption of best practices for developing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 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facilitating knowledge transfer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educational interfaces that 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 (LLMs)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real-time, context-aware responses, significantly enriching the learning experience for students across multiple subjects.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frameworks for evaluating AI agent performance, employing continuous integration and observability tools to monitor safety, efficiency, and engagement metrics in real educational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architectural discussions about agent orchestration systems, employing cloud-native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optimized the deployment and management processes of AI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educators to translate user feedback into actionable design improvements, facilitating the development of intelligent learning tools tailored to specific educational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security best practices within AI systems,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untrusted code execution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risk mitigation measures, ensuring the reliability and safety of generative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and implemented agile methodologies to foster an adaptive cultures of collaboration within the engineering team, significantly influencing project outcomes and team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Converted complex user needs into scalable, production-ready AI features through innovative design approaches, setting benchmarks for future projects within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validation of AI agents, focusing on performance metrics and mitigating user-related risks by establishing rigorous evaluation frameworks within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the latest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educational technology, contributing thought leadership that positioned the company at the forefront of industry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Synthesized user research and data-driven insights into design strategies that informed the development of tools and resources utilized by students and educators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educational applications with complex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performance and reduced operational overhead for online assessments.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best practices for the safe and ethical development of AI technologies in education, which underpinned the company's mission and vision in the EdTech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large-scale software solutions tailored for the Civil IT sector, facilitating seamless interactions among project stakeholders including planners and contractors to drive efficiency through digital transformation.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web-based applications using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management and collaboration efforts cemented within infrastructure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responsive mobile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user engagement for on-field engineering tasks and improving real-time cooperation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 advanced algorithms and machine learning models into existing software applications for effective data analysis and resource allocation in civil engineering projects, showcasing adaptability to evolving industry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documentation and quality assurance processes to ensure compliance with industry standards and regulations, significantly bolstering the integrity of project management tools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refined software solutions in civil engineering during the entire project lifecycle, ensuring seamless knowledge transfer among engineers and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capabilities through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mapping technologies, which improved spatial data management and fostered better communication in construction management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iterative software development processes utilizing Agile and SCRUM methodologies to facilitate timely project deliveries and maintain fluid communication among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efficient REST APIs that integrated with various systems for project management in civil engineering, ensuring better coordination across different departments involved in large-scale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Consolidated client feedback and cross-team insights into product roadmaps, resulting in more dynamic and user-friendly applications tailored to the needs of civil engineers and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the security and compliance of software solutions through the implementation of industry-standard protocols and security frameworks, instilling confidence within stakeholders regarding sensitive data handling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databases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robust data management systems essential for project monitoring and execution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