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Strong expertise in UAS systems testing, automation, and compliance with FAA regulations and standards. Proven ability to collaborate with cross-functional teams for optimal product delivery and ensure top-tier quality through thorough verification and validation testing.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C#, Java, SQL,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Jira, BugZilla, TestRail, Selenium, Postman, Cypress, JUnit,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Django, Flask, Node.js, Express, Spring Boot,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CI/CD, Git, Bamboo,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Monitoring:</w:t>
      </w:r>
      <w:r w:rsidRPr="003813CA">
        <w:rPr>
          <w:rFonts w:ascii="Arial" w:eastAsia="Century Gothic" w:hAnsi="Arial" w:cs="Arial"/>
          <w:sz w:val="22"/>
          <w:szCs w:val="22"/>
        </w:rPr>
        <w:t xml:space="preserve"> Grafana, Prometheus, New Relic, AppDynamics, Splunk, ELK Stack, Nagios, JMeter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 &amp; UAS technologies:</w:t>
      </w:r>
      <w:r w:rsidRPr="003813CA">
        <w:rPr>
          <w:rFonts w:ascii="Arial" w:eastAsia="Century Gothic" w:hAnsi="Arial" w:cs="Arial"/>
          <w:sz w:val="22"/>
          <w:szCs w:val="22"/>
        </w:rPr>
        <w:t xml:space="preserve"> PX4, Ardupilot, Mavlink, UASTool, QGroundControl, WebODM, Pix4D, LAANC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w:t>
      </w:r>
      <w:r w:rsidRPr="003813CA">
        <w:rPr>
          <w:rStyle w:val="span"/>
          <w:rFonts w:ascii="Arial" w:eastAsia="Century Gothic" w:hAnsi="Arial" w:cs="Arial"/>
          <w:b/>
          <w:bCs/>
          <w:sz w:val="22"/>
          <w:szCs w:val="22"/>
        </w:rPr>
        <w:t xml:space="preserve">test plans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test procedures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functionality, performance, and compliance of </w:t>
      </w:r>
      <w:r w:rsidRPr="003813CA">
        <w:rPr>
          <w:rStyle w:val="span"/>
          <w:rFonts w:ascii="Arial" w:eastAsia="Century Gothic" w:hAnsi="Arial" w:cs="Arial"/>
          <w:b/>
          <w:bCs/>
          <w:sz w:val="22"/>
          <w:szCs w:val="22"/>
        </w:rPr>
        <w:t xml:space="preserve">UAS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against technical specifications, driving enhanced product quality and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manufacturing teams to ensure that </w:t>
      </w:r>
      <w:r w:rsidRPr="003813CA">
        <w:rPr>
          <w:rStyle w:val="span"/>
          <w:rFonts w:ascii="Arial" w:eastAsia="Century Gothic" w:hAnsi="Arial" w:cs="Arial"/>
          <w:b/>
          <w:bCs/>
          <w:sz w:val="22"/>
          <w:szCs w:val="22"/>
        </w:rPr>
        <w:t xml:space="preserve">UAS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 all relevant </w:t>
      </w:r>
      <w:r w:rsidRPr="003813CA">
        <w:rPr>
          <w:rStyle w:val="span"/>
          <w:rFonts w:ascii="Arial" w:eastAsia="Century Gothic" w:hAnsi="Arial" w:cs="Arial"/>
          <w:b/>
          <w:bCs/>
          <w:sz w:val="22"/>
          <w:szCs w:val="22"/>
        </w:rPr>
        <w:t xml:space="preserve">FAA/FCC regulations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safety requirements throughout testing processes and mitigating potential risks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scripts that automate </w:t>
      </w:r>
      <w:r w:rsidRPr="003813CA">
        <w:rPr>
          <w:rStyle w:val="span"/>
          <w:rFonts w:ascii="Arial" w:eastAsia="Century Gothic" w:hAnsi="Arial" w:cs="Arial"/>
          <w:b/>
          <w:bCs/>
          <w:sz w:val="22"/>
          <w:szCs w:val="22"/>
        </w:rPr>
        <w:t xml:space="preserve">test case execution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efficiency and accuracy in the testing framework while enabling faster feedback loops within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w:t>
      </w:r>
      <w:r w:rsidRPr="003813CA">
        <w:rPr>
          <w:rStyle w:val="span"/>
          <w:rFonts w:ascii="Arial" w:eastAsia="Century Gothic" w:hAnsi="Arial" w:cs="Arial"/>
          <w:b/>
          <w:bCs/>
          <w:sz w:val="22"/>
          <w:szCs w:val="22"/>
        </w:rPr>
        <w:t xml:space="preserve">test results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meticulously, generating detailed reports that document findings, identify </w:t>
      </w:r>
      <w:r w:rsidRPr="003813CA">
        <w:rPr>
          <w:rStyle w:val="span"/>
          <w:rFonts w:ascii="Arial" w:eastAsia="Century Gothic" w:hAnsi="Arial" w:cs="Arial"/>
          <w:b/>
          <w:bCs/>
          <w:sz w:val="22"/>
          <w:szCs w:val="22"/>
        </w:rPr>
        <w:t xml:space="preserve">defects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highlight areas for improvement, fostering a culture of transparency and continuous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strategic testing methodologies, including </w:t>
      </w:r>
      <w:r w:rsidRPr="003813CA">
        <w:rPr>
          <w:rStyle w:val="span"/>
          <w:rFonts w:ascii="Arial" w:eastAsia="Century Gothic" w:hAnsi="Arial" w:cs="Arial"/>
          <w:b/>
          <w:bCs/>
          <w:sz w:val="22"/>
          <w:szCs w:val="22"/>
        </w:rPr>
        <w:t xml:space="preserve">smoke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regression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robustness of testing efforts and validating the reliability of </w:t>
      </w:r>
      <w:r w:rsidRPr="003813CA">
        <w:rPr>
          <w:rStyle w:val="span"/>
          <w:rFonts w:ascii="Arial" w:eastAsia="Century Gothic" w:hAnsi="Arial" w:cs="Arial"/>
          <w:b/>
          <w:bCs/>
          <w:sz w:val="22"/>
          <w:szCs w:val="22"/>
        </w:rPr>
        <w:t xml:space="preserve">UAS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quality-first mindset by actively participating in design reviews and development discussions, ensuring systemic quality considerations remain front-of-mind in product design and execution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t>
      </w:r>
      <w:r w:rsidRPr="003813CA">
        <w:rPr>
          <w:rStyle w:val="span"/>
          <w:rFonts w:ascii="Arial" w:eastAsia="Century Gothic" w:hAnsi="Arial" w:cs="Arial"/>
          <w:b/>
          <w:bCs/>
          <w:sz w:val="22"/>
          <w:szCs w:val="22"/>
        </w:rPr>
        <w:t xml:space="preserve">travel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test sites multiple times a week, managing logistics and schedules while performing field tests and supporting real-time verification activities for the deployed </w:t>
      </w:r>
      <w:r w:rsidRPr="003813CA">
        <w:rPr>
          <w:rStyle w:val="span"/>
          <w:rFonts w:ascii="Arial" w:eastAsia="Century Gothic" w:hAnsi="Arial" w:cs="Arial"/>
          <w:b/>
          <w:bCs/>
          <w:sz w:val="22"/>
          <w:szCs w:val="22"/>
        </w:rPr>
        <w:t xml:space="preserve">UAS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management of </w:t>
      </w:r>
      <w:r w:rsidRPr="003813CA">
        <w:rPr>
          <w:rStyle w:val="span"/>
          <w:rFonts w:ascii="Arial" w:eastAsia="Century Gothic" w:hAnsi="Arial" w:cs="Arial"/>
          <w:b/>
          <w:bCs/>
          <w:sz w:val="22"/>
          <w:szCs w:val="22"/>
        </w:rPr>
        <w:t xml:space="preserve">test artifacts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meticulous organization and documentation for all testing efforts, aligning with industry best practices and streamlining stakeholders' accessibility to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members of the QA team, facilitating their understanding of testing methodologies and fostering professional growth in the areas of automation and </w:t>
      </w:r>
      <w:r w:rsidRPr="003813CA">
        <w:rPr>
          <w:rStyle w:val="span"/>
          <w:rFonts w:ascii="Arial" w:eastAsia="Century Gothic" w:hAnsi="Arial" w:cs="Arial"/>
          <w:b/>
          <w:bCs/>
          <w:sz w:val="22"/>
          <w:szCs w:val="22"/>
        </w:rPr>
        <w:t xml:space="preserve">UAS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continuous improvement of internal quality assurance processes, proposing innovative methodologies and tools that drive efficiency and elevate testing standards throughout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cross-functional 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product owners, developers, and pilots to gather diverse perspectives and insights, ensuring robust requirements are incorporated into the </w:t>
      </w:r>
      <w:r w:rsidRPr="003813CA">
        <w:rPr>
          <w:rStyle w:val="span"/>
          <w:rFonts w:ascii="Arial" w:eastAsia="Century Gothic" w:hAnsi="Arial" w:cs="Arial"/>
          <w:b/>
          <w:bCs/>
          <w:sz w:val="22"/>
          <w:szCs w:val="22"/>
        </w:rPr>
        <w:t xml:space="preserve">test scenarios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relevant technological advancements in </w:t>
      </w:r>
      <w:r w:rsidRPr="003813CA">
        <w:rPr>
          <w:rStyle w:val="span"/>
          <w:rFonts w:ascii="Arial" w:eastAsia="Century Gothic" w:hAnsi="Arial" w:cs="Arial"/>
          <w:b/>
          <w:bCs/>
          <w:sz w:val="22"/>
          <w:szCs w:val="22"/>
        </w:rPr>
        <w:t xml:space="preserve">UAS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insights to propose enhancements and ensure testing practices reflect the latest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patterns and potential </w:t>
      </w:r>
      <w:r w:rsidRPr="003813CA">
        <w:rPr>
          <w:rStyle w:val="span"/>
          <w:rFonts w:ascii="Arial" w:eastAsia="Century Gothic" w:hAnsi="Arial" w:cs="Arial"/>
          <w:b/>
          <w:bCs/>
          <w:sz w:val="22"/>
          <w:szCs w:val="22"/>
        </w:rPr>
        <w:t xml:space="preserve">defects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thorough analysis during testing, effectively communicating findings to stakeholders and collaborating with teams to drive issue resolution and ensure product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integration of digital solutions tailored for planning, bidding, and construction management in Civil IT, effectively enhancing project visibility and workflow management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systems employing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fluid data exchanges within the robust digital environments maintained by Infotech, promoting efficient interactions between platforms and enriching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architect and deploy scalable software solutions, ensuring smooth implementation of best practices across various phases of product delivery and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such as </w:t>
      </w:r>
      <w:r w:rsidRPr="003813CA">
        <w:rPr>
          <w:rStyle w:val="span"/>
          <w:rFonts w:ascii="Arial" w:eastAsia="Century Gothic" w:hAnsi="Arial" w:cs="Arial"/>
          <w:b/>
          <w:bCs/>
          <w:sz w:val="22"/>
          <w:szCs w:val="22"/>
        </w:rPr>
        <w:t xml:space="preserve">sprint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backlog grooming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promoting task prioritization and adapting to dynamic project needs for effective delivery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usability tests to evaluate software effectiveness in meeting user needs in the construction sector, ensuring technologies align closely with stakeholder expectations and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to drive iterative improvements, utilizing a feedback-driven approach to enhance overall user satisfaction in product offerings and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tools for compliance monitoring and document management within Civil IT processes, ensuring smooth transitions to digital workflows and maintaining high levels of regulatory adherence.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extensively to the development of innovative features for SaaS products, showcasing strong engineering discipline and outstanding problem-solving capabilities in response to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clients and teams regarding new software features, enhancing user competency and ensuring a seamless transition to newly implemented technologies in the construction management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tools to analyze project data and generate insights that inform decision-making and improve project outcomes in terms of cost efficiency and time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tandem with product managers to define the roadmaps for software enhancements, translating high-level concepts into actionable solutions for improved project delivery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monitored industry advancements and emerging technologies to recommend and implement new solutions that maintain Infotech's competitive advantage in digital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