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Site Reliability Engineer with 11 years of experience in software development, focusing on web and mobile applications. Expertise in Kubernetes, AWS cloud solutions, Infrastructure as Code, and automation tools aimed at optimizing system performance and reliability. Proven ability to enhance system scalability and operational efficiency while adhering to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Computing:</w:t>
      </w:r>
      <w:r w:rsidRPr="003813CA">
        <w:rPr>
          <w:rFonts w:ascii="Arial" w:eastAsia="Century Gothic" w:hAnsi="Arial" w:cs="Arial"/>
          <w:sz w:val="22"/>
          <w:szCs w:val="22"/>
        </w:rPr>
        <w:t xml:space="preserve"> AWS, Azure, Google Cloud Platform, Terraform, Boto3,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Tools:</w:t>
      </w:r>
      <w:r w:rsidRPr="003813CA">
        <w:rPr>
          <w:rFonts w:ascii="Arial" w:eastAsia="Century Gothic" w:hAnsi="Arial" w:cs="Arial"/>
          <w:sz w:val="22"/>
          <w:szCs w:val="22"/>
        </w:rPr>
        <w:t xml:space="preserve"> Ansible, Terraform, GitOps, ArgoCD, CI/CD, Jenkins, CircleCI, Puppet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OpenTelemetry, ELK Stack, Loki, Tempo, Mimir,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Golang, Bash, JavaScript, Ruby,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&amp; Security:</w:t>
      </w:r>
      <w:r w:rsidRPr="003813CA">
        <w:rPr>
          <w:rFonts w:ascii="Arial" w:eastAsia="Century Gothic" w:hAnsi="Arial" w:cs="Arial"/>
          <w:sz w:val="22"/>
          <w:szCs w:val="22"/>
        </w:rPr>
        <w:t xml:space="preserve"> TCP/IP, OSI Model, DNS, VPC, IAM, Security Groups, SSL/TLS, VPN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internal tools and Site Reliability Engineering platforms to automate workflows, significantly reducing manual interventions and enhancing overall developer velocity in complex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modular and reusable Infrastructure as Code (IaC)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managing GitOps workflows via </w:t>
      </w:r>
      <w:r w:rsidRPr="003813CA">
        <w:rPr>
          <w:rStyle w:val="span"/>
          <w:rFonts w:ascii="Arial" w:eastAsia="Century Gothic" w:hAnsi="Arial" w:cs="Arial"/>
          <w:b/>
          <w:bCs/>
          <w:sz w:val="22"/>
          <w:szCs w:val="22"/>
        </w:rPr>
        <w:t xml:space="preserve">ArgoCD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deployment and monitoring across various AWS regions.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standards utilizing </w:t>
      </w:r>
      <w:r w:rsidRPr="003813CA">
        <w:rPr>
          <w:rStyle w:val="span"/>
          <w:rFonts w:ascii="Arial" w:eastAsia="Century Gothic" w:hAnsi="Arial" w:cs="Arial"/>
          <w:b/>
          <w:bCs/>
          <w:sz w:val="22"/>
          <w:szCs w:val="22"/>
        </w:rPr>
        <w:t xml:space="preserve">OpenTelemetry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enabling real-time insights into system health, which improved troubleshooting and reduced incident response time for critical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ensure alignment on software architecture principles, promoting practices that prioritize resiliency, security, and operational excellence in a regulated fintech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incident management processes, conducting comprehensive root-cause analysis and fostering a culture of blameless post-mortems, ensuring iterative improvements and learning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reliability and performance through the implementation of Service Level Indicators (SLIs), Service Level Objectives (SLOs), and maintaining error budgets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reviewing system performance metrics to ensure high availability and cost optimization across multiple AWS services and Kubernetes clusters, minimizing redundancy and enhancing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on call duties as part of a global team, demonstrating expertise in immediate problem resolution and system recovery strategies while maintaining service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software supply chain security by implementing best practices for secrets management and vulnerability scanning across development workflows, ensuring robust security compliance in all engineering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to automate common operational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team efficiency and enabling a faster response to system and application updates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engineering teams on new reliability tools and best practices, nurturing a collaborative environment that encourages learning and innovation among staff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build secure, automated delivery pipelines, enhancing deployment frequency and reducing lead time for changes across applications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new features that enhance system capabilities, ensuring alignment with the overarching business goals and regulatory standards of the financial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third-party tools and technologies to integrate with existing systems, enabling the expansion of service offerings and improved inter-application communication in a complex cloud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practices to streamline workflows, leveraging emerging technologies to bolster operational efficiency and enhance user experience across the company’s digital platforms.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that automated civil project management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accuracy and reducing manual labor while working for the construction and civil engineering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cloud-based solutions for data storage and management, ensuring seamless integration with existing project management workflows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operations at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collect, define, and refine requirements for software projects that adhered to civil engineering constraints and best practices in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communication between client and server applications, driving efficiencies in teamwork and deliverable timelines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consistent development and production environments that facilitate rapid deployment and reliability across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and debugging sessions with clients and internal teams, fostering positive relationships while ensuring software reliability and improving user satisfaction rates.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automated testing frameworks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regression issues and ensuring consistent product quality across platform releases for civil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services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efficient data retrieval and storage, directly impacting the performance of applications used in civil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strategies for web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uptime and system scalability for services related to planning and construction management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and technical support, fostering strong relationships and enhancing user experiences with the digital tools developed for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to schedule and prioritize development tasks aligned with project timelines and stakeholder needs, ensuring timely delivery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feedback and propose enhancements based on user experience insights, driving continuous improvement in the software solutions provided.</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