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Senior Site Reliability Engineer with over 11 years of experience in software development and site reliability, focusing on designing and operating robust services in cloud environments. Proficient in Azure and adept at implementing observability strategies to optimize performance and reliability. Proven ability to lead incident responses and improve CI/CD processes. Strong coding skills in modern programming languages, complemented by a solid background in DevOps and collaborative team leadership.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C#, Java, JavaScript, Bash,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GCP, Docker, Kubernetes, Terraform, OpenStack,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Tools:</w:t>
      </w:r>
      <w:r w:rsidRPr="003813CA">
        <w:rPr>
          <w:rFonts w:ascii="Arial" w:eastAsia="Century Gothic" w:hAnsi="Arial" w:cs="Arial"/>
          <w:sz w:val="22"/>
          <w:szCs w:val="22"/>
        </w:rPr>
        <w:t xml:space="preserve"> Prometheus, Grafana, OpenTelemetry, Chronicle, Splunk, ELK Stack, Datadog,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GitLab CI, CircleCI, Travis CI, Bitbucket Pipelines, Nexus, SonarQube,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Infrastructure:</w:t>
      </w:r>
      <w:r w:rsidRPr="003813CA">
        <w:rPr>
          <w:rFonts w:ascii="Arial" w:eastAsia="Century Gothic" w:hAnsi="Arial" w:cs="Arial"/>
          <w:sz w:val="22"/>
          <w:szCs w:val="22"/>
        </w:rPr>
        <w:t xml:space="preserve"> TCP/IP, DNS, Load Balancers, VMware, Network Security, Firewall, Cloud Networking,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reliable, scalable services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environments, leading reliability initiatives by establishing effective </w:t>
      </w:r>
      <w:r w:rsidRPr="003813CA">
        <w:rPr>
          <w:rStyle w:val="span"/>
          <w:rFonts w:ascii="Arial" w:eastAsia="Century Gothic" w:hAnsi="Arial" w:cs="Arial"/>
          <w:b/>
          <w:bCs/>
          <w:sz w:val="22"/>
          <w:szCs w:val="22"/>
        </w:rPr>
        <w:t xml:space="preserve">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critical applications while ensuring high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automation strategies to eliminate operational toil, significantly enhancing incident response processes and reducing mean time to recovery through effective </w:t>
      </w:r>
      <w:r w:rsidRPr="003813CA">
        <w:rPr>
          <w:rStyle w:val="span"/>
          <w:rFonts w:ascii="Arial" w:eastAsia="Century Gothic" w:hAnsi="Arial" w:cs="Arial"/>
          <w:b/>
          <w:bCs/>
          <w:sz w:val="22"/>
          <w:szCs w:val="22"/>
        </w:rPr>
        <w:t xml:space="preserve">runbook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leading efforts to improve deployment pipelines and minimize the change failure rate across services while promoting a culture of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analyzed incident patterns to drive long-term reliability improvements, leveraging insights from incident management practices to contribute to organizational reliability strategies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high-quality, maintainable code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extensibility and participating in rigorous technical design reviews to uphold architectural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alerting frameworks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actionable observability signals aligned to business impact metrics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for high-severity events, effectively communicating with stakeholders to coordinate triage and mitigation efforts, while fostering a blameless culture during post-incident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site 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team capabilities in incident management, observability, and performance optimization through hands-on guidance and support in complex troubleshooting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development of shared tooling and libraries across teams, focusing on automation workflows that increased deployment efficiencies and reduced operational risks significantly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across engineering teams, shaping architecture decisions by embedding best practices in reliability and collaborating with product teams to meet evolving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to visualize business priorities, ensuring that critical operational metrics are monitored effectively and facilitating data-driven decisions at the organizational level.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health by proactively responding to system alerts, working closely with operations to address gaps in alerting and telemetry for all cloud services deployed.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capacity strategies for owned services, utilizing data-driven approaches to inform engineering trade-offs and make informed release decisions that maximize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initiatives to promote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throughout the organization, facilitating workshops and training sessions to elevate team skill levels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standardization of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operational readiness criteria, establishing a framework that enhanced the overall reliability posture of the engineering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software engineering tasks focused on integration and implementation of digital solutions in a civil IT environment, enhancing project workflows and operational efficiencies across multiple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application modules that managed lifecycle processes for planning, bidding, and construction management in accordance with customer requirements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skills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robust applications that streamlined inspection protocols and improved paperless contracting capabilities, ultimately benefiting client workflows substantially.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within development cycles to ensure quality assurance and reliability in delivery of software tailored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relationships with project stakeholders, leveraging strong communication skills to gather requirements and translate them into actionable software solutions that met project objectives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deployment processes for projects by integrating version control systems and automating build pipelines through the use of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and reliable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user guides for software solutions, empowering users with the necessary knowledge to navigate and leverage tools effectively for optimal operational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logs to identify bottlenecks in applications, employing debugging techniques to enhance resource allocation and workflow efficiency in live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discuss project timelines, deliverables, and resource allocation while ensuring alignment with customer expectations and industry standards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providing feedback and insights on new features and enhancements while promoting best practices in software design and development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Dedicated to continuous improvement practices by incorporating user feedback into future iterations, adapting software solutions to better meet user needs and industry trends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enhance backend processes, ensuring that applications were built on stable, scalable architectures that could manage increased workloads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