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including web and mobile applications. Proficient in leading complex engineering initiatives, mentoring teams, and ensuring operational excellence. Expertise in cloud infrastructure management, Infrastructure-as-Code (IaC), and enhancing system reliability through automation and security best practices. Strong advocate for collaboration and problem-solving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Azure, GCP, CloudFormation,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Infrastructure-as-Code:</w:t>
      </w:r>
      <w:r w:rsidRPr="003813CA">
        <w:rPr>
          <w:rFonts w:ascii="Arial" w:eastAsia="Century Gothic" w:hAnsi="Arial" w:cs="Arial"/>
          <w:sz w:val="22"/>
          <w:szCs w:val="22"/>
        </w:rPr>
        <w:t xml:space="preserve"> Terraform, Ansible, Chef, Puppet, GitOps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Docker,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IAM, FedRAMP, CIS, NIST, Vulnerability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Prometheus, Grafana, ELK Stack, Splunk,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enhancing managed services capabilities,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in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multiple clients, focusing on automation processes that optimized performance, increased organizational efficiency, and aligned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goals for vulnerability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risks and prioritize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incident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resolve complex technical issues, and minimize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significantly, enhancing release cycles, and promoting a culture of rapid feedback and innovation within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including architectural diagrams and operational playbooks, contributing to the establishment of best practices and knowledge sharing within the organization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patch management strategies, ensuring high compliance standards and remediation of vulnerabilities across system environments and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client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centralized logging and monitoring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visibility, improve incident response times, and enable proactive management of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safeguard sensitive information, advising on user access policies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mentoring junior engineers in adherence to compliance guidelines and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engineering work to develop automation scripts, tools, and configurations, directly impacting the efficiency of deliverables across multiple projects in the IT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exercises,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backlog tracking and sprint planning, ensuring timely progress updates across teams and stakeholders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of mentorship initiatives, providing guidance to junior engineers, reviewing their work, and enhancing their knowledge and expertise through constructive feedback and training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improvement reviews, driving operational excellence and leading discussions on quality standards aligned with compliance regulations to maintain high levels of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architecture discussions, ensuring alignment with best practices for quality and reliability while effectively communicating solutions to both technical and non-technical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cross-functional teams on cloud management practices and security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awareness and performance in service delivery roles.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operational challenges and worked with leads to formulate actionable plans and risk mitigation strategies, improving overall project resilience in the face of evolving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integrating database technologies to enhance civil engineering applications, focusing on construction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system architecture development for digital solutions aimed at the civil domain, providing strategy and direction for scalable applications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proactive debugging and monitoring systems for critical applications, ensuring alignment with operational standards and contributing towards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high-availability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project teams to establish automated testing procedures that improved code quality while maintaining focus on adhering to regulatory standards in civil IT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cloud infrastructure design and implementation focused on achieving operational excellence and compliance with industry-standard protocols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discussions surrounding system design, advocating for robust documentation practices and compliance awareness among team members to enhance overall project execution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logs and records of system performance metrics, leveraging data-driven insights to guide system improvements and support internal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audits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stakeholders to conduct requirements gathering sessions, focusing on specifications that reinforced project objectives while ensuring alignment with civil IT standards and practices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efforts for legacy systems, offering consultation on modernization strategies and leading initiatives to transition services into the cloud for improved efficiency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continuous integration of client feedback into the software development lifecycle, utilizing Agile methodologies to enhance product offerings based on real-world applications and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and mentoring junior developers in best practices associated with agile methodologies and civil engineering technology solutions to foster a collaborative learning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interfaced with other technology teams to address dependencies and operational impacts on civil projects, promoting alignment in project goals and high performance across service units.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