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particularly in web and mobile applications. Proven expertise in Kubernetes, AWS cloud infrastructure, and GitOps processes. Strong track record in enhancing platform reliability, driving SLI/SLO implementations, and automating processes to improve system resilience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DigitalOcean,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EKS, OpenShift, Rancher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Prometheus, Grafana, Datadog, OpenTelemetry,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Automation:</w:t>
      </w:r>
      <w:r w:rsidRPr="003813CA">
        <w:rPr>
          <w:rFonts w:ascii="Arial" w:eastAsia="Century Gothic" w:hAnsi="Arial" w:cs="Arial"/>
          <w:sz w:val="22"/>
          <w:szCs w:val="22"/>
        </w:rPr>
        <w:t xml:space="preserve"> Python, Go, Bash,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Jenkins, CircleCI, Argo CD,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VPC, CloudFront, NLB, IAM, SOC 2</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ensuring high availability and resilience in line with enterprise-level reliability standards, dramatically enhancing overall service performance and minimizing downtime due to scalable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defining and operationalizing </w:t>
      </w:r>
      <w:r w:rsidRPr="003813CA">
        <w:rPr>
          <w:rStyle w:val="span"/>
          <w:rFonts w:ascii="Arial" w:eastAsia="Century Gothic" w:hAnsi="Arial" w:cs="Arial"/>
          <w:b/>
          <w:bCs/>
          <w:sz w:val="22"/>
          <w:szCs w:val="22"/>
        </w:rPr>
        <w:t xml:space="preserve">SLOs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clear metrics to assess service reliability, and ensuring alignment with business goals to drive continuous improvement across all operational aspects.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observability solutions by integrating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provide real-time insights and proactive monitoring for enhanced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an on-call rotation, serving as an incident commander during critical outages and successfully orchestrating response strategies that minimized resolution times and maintained service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detailed runbooks and incident playbooks tailored for </w:t>
      </w:r>
      <w:r w:rsidRPr="003813CA">
        <w:rPr>
          <w:rStyle w:val="span"/>
          <w:rFonts w:ascii="Arial" w:eastAsia="Century Gothic" w:hAnsi="Arial" w:cs="Arial"/>
          <w:b/>
          <w:bCs/>
          <w:sz w:val="22"/>
          <w:szCs w:val="22"/>
        </w:rPr>
        <w:t xml:space="preserve">SRE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significantly improving team readiness and operational efficiency during incident response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engineering and product management to embed reliability practices within the software development lifecycle, fostering a culture of proactive reliability in new feature rollouts.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reliability weaknesses through extensive analysis and spearheaded blameless post-mortems that informed corrective actions, ultimately increasing the robustness of our operational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event-driven responses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incident management processes and reducing manual intervention through innovative scripting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driving down alert fatigue by refining alert mechanisms, leading to improved signal-to-noise ratios in operational metrics and sharpening focus on critical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collaboration through the introduction of documentation practices ensuring clarity in escalation protocols and incident resolutions, increasing the team's effectiveness under pressure during outages.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deployment strategies using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streamlining software delivery processes while maintaining strict adherence to compliance frameworks such as </w:t>
      </w:r>
      <w:r w:rsidRPr="003813CA">
        <w:rPr>
          <w:rStyle w:val="span"/>
          <w:rFonts w:ascii="Arial" w:eastAsia="Century Gothic" w:hAnsi="Arial" w:cs="Arial"/>
          <w:b/>
          <w:bCs/>
          <w:sz w:val="22"/>
          <w:szCs w:val="22"/>
        </w:rPr>
        <w:t xml:space="preserve">SOC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ISO 27001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iterative improvement environment by leading workshops focused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culture changes, promoting continuous feedback and learning across teams to enhance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enabling consistent and replicable environments across multiple cloud regions, leading to an overall reduction in provisioning errors and operational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security teams to develop and enforce best practices around cloud security, ensuring compliance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PCI DSS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across all deployed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monthly reliability assessments and retrospective meetings with stakeholders, continuously adapting the </w:t>
      </w:r>
      <w:r w:rsidRPr="003813CA">
        <w:rPr>
          <w:rStyle w:val="span"/>
          <w:rFonts w:ascii="Arial" w:eastAsia="Century Gothic" w:hAnsi="Arial" w:cs="Arial"/>
          <w:b/>
          <w:bCs/>
          <w:sz w:val="22"/>
          <w:szCs w:val="22"/>
        </w:rPr>
        <w:t xml:space="preserve">SRE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strategy to align with evolving business priorities and customer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foundational frameworks for civil IT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project delivery across infrastructure and construction management, enhancing digital transformation initiatives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backend functionalities to support digital solutions for planning and construction management, improving overall project visibility and stakeholder engagement in the construction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innovate on digital tools for project bidding and management, leveraging user feedback to iteratively enhance UI/UX through design principles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flows for inspection and compliance reporting tools, ensuring seamless integration between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backend data structures to facilitate real-time project tracking and updates during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migration efforts for legacy systems into cloud-native architectures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effectively shifting infrastructure towards more agile and scalable models for improved project management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a DevOps culture within the organization by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software deployment processes with industry best practices for faster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for team members on modern software practices, particularly around Agile methodologies and version control systems, leading to improved collaboration and productivity within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processes using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operational transparency and support rapid troubleshooting during project execution phases across complex infrastructural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database management systems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ensuring data consistency and integrity across applications critical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technology roadmaps with organizational objectives, enhancing project delivery timelines and overall approach towards digital solution offerings in civil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business requirements and transformed them into technical specifications for cross-functional teams, significantly improving alignment between technical capabilities and operational needs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agile product development cycles by conducting periodic sprint reviews and retrospectives, actively managing tasks within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alignment with project goals and timelines, enhancing team accountability.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