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over 11 years of experience, specializing in Salesforce, Apex, and Mulesoft integrations. Proven ability to design scalable applications enhancing patient care in healthcare domains. Expertise in building efficient solutions using Salesforce Health Cloud, automation tools, and compliance with HIPAA standards. Strong background in patient-centric development. Looking forward to leveraging technical titles and collaborative skills to deliver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Apex, Java, JavaScript,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Salesforce Health Cloud, Mulesoft, React, Node.js,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Salesforce DataLoader, Salesforce Inspector, Visual Studio Code, Git, Jenkins,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and Services:</w:t>
      </w:r>
      <w:r w:rsidRPr="003813CA">
        <w:rPr>
          <w:rFonts w:ascii="Arial" w:eastAsia="Century Gothic" w:hAnsi="Arial" w:cs="Arial"/>
          <w:sz w:val="22"/>
          <w:szCs w:val="22"/>
        </w:rPr>
        <w:t xml:space="preserve"> Salesforce, AWS, Azure, Heroku,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REST APIs, SOAP APIs, Batch Processing, Flow Builder, Webhooks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and Standards:</w:t>
      </w:r>
      <w:r w:rsidRPr="003813CA">
        <w:rPr>
          <w:rFonts w:ascii="Arial" w:eastAsia="Century Gothic" w:hAnsi="Arial" w:cs="Arial"/>
          <w:sz w:val="22"/>
          <w:szCs w:val="22"/>
        </w:rPr>
        <w:t xml:space="preserve"> HIPAA, GxP, 21 CFR Part 11, GDPR, SOX Compliance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patient enrollment, ensuring compliance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while streamlining care coordination processes across multiple stakeholders and service providers involved in patient treatment journeys.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automation processes using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Triggers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programmatic efficiency and significantly improving response times to patient inquiries, which in turn elevated overall patient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external systems such as specialty pharmacies by utilizing </w:t>
      </w:r>
      <w:r w:rsidRPr="003813CA">
        <w:rPr>
          <w:rStyle w:val="span"/>
          <w:rFonts w:ascii="Arial" w:eastAsia="Century Gothic" w:hAnsi="Arial" w:cs="Arial"/>
          <w:b/>
          <w:bCs/>
          <w:sz w:val="22"/>
          <w:szCs w:val="22"/>
        </w:rPr>
        <w:t xml:space="preserve">Mulesoft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and data exchange between diverse software systems for enhanced patient 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models and implemented system architecture that supports scalability and compliance with healthcare regulations, ensuring the performance of applications under increasing data loads is maintained effectively and reliably.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production issues in a collaborative manner, implementing sustainable solutions that balanced quick fixes with long-term technical health, which minimized downtime for mission-critical patient support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automation and process improvement that not only streamlined operational workflows, but also significantly enhanced the quality of the patient journeys our technology supported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loading tools like </w:t>
      </w:r>
      <w:r w:rsidRPr="003813CA">
        <w:rPr>
          <w:rStyle w:val="span"/>
          <w:rFonts w:ascii="Arial" w:eastAsia="Century Gothic" w:hAnsi="Arial" w:cs="Arial"/>
          <w:b/>
          <w:bCs/>
          <w:sz w:val="22"/>
          <w:szCs w:val="22"/>
        </w:rPr>
        <w:t xml:space="preserve">Salesforce DataLoader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Salesforce Inspector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migration processes from various legacy systems into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data integrity and compliance throughout the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effectively with multidisciplinary teams such as clinical operations and compliance to isolate new opportunities for technology enhancements that directly contribute to improved patient interactions and support programs.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formulation of technology roadmaps, aligning developmental capabilities with evolving patient needs and organizational goals, ensuring our processes adhered to both business objectives and patient-centric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advocating for improved coding standards, robust documentation frameworks, and efficient release management processes to elevate team performance and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reviews of new features and enhancements in collaborative settings to ensure alignment with the overarching technological strategy and to foster innovation within the Patient Hub.</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architected tailored solutions for patient support programs, leading to chronic condition management capabilities that unified access to specialized care and educational resources across disparate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visualization and reporting purposes, presenting actionable insights to stakeholders that informed decision making in the development of patient care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training materials for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users to facilitate smooth transitions during updates and implementations, ensuring teams across the organization were well-equipped to utilize new features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and retrospectives, contributing to continuous improvement and a shift towards an adaptive development environment within the organization.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web-based applications for civil IT projects, enhancing user interface experiences and improving data acquisition through efficient planning, bidding, and construction management processes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translate business requirements into technical specifications, ensuring that software solutions met client needs within deadlines while following industry best practices for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backend development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workflows for construction management clients and enhancing the efficiency of project inspections and documentation processes in real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digital solutions focused on paperless contracting, integrating user feedback to continually refine application usability and streamline procedures for civil engineering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applications, leveraging automated testing tools and strategies to ensure reliable deployment of software solutions that met stringent quality assurance standards across all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migrating legacy systems to modern technologies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for construction management tools and facilitating real-time updates to project stakeholders and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extensive database management tasks, ensuring optimal performance and data retrieval speed, while implementing </w:t>
      </w:r>
      <w:r w:rsidRPr="003813CA">
        <w:rPr>
          <w:rStyle w:val="span"/>
          <w:rFonts w:ascii="Arial" w:eastAsia="Century Gothic" w:hAnsi="Arial" w:cs="Arial"/>
          <w:b/>
          <w:bCs/>
          <w:sz w:val="22"/>
          <w:szCs w:val="22"/>
        </w:rPr>
        <w:t xml:space="preserve">GxP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compliant workflows that adhered to specific industry quality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for clients and internal teams on newly implemented software solutions, translating technical concepts into approachable guides that improved user adoption rates and enhanced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problem-solving sessions aimed at improving the quality of deliverables and ensuring alignment with regulatory standards within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project management, employing agile methodologies to track development progress and optimize resource allocation, ensuring timely completions of key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deployments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effective team collaboration and facilitating rollback processes when necessary to maintain software stability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user documentation and technical specifications that clarified application functionality, contributing to overall project governance and ensuring accuracy in client-facing resources.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