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Sales Engineer with over 11 years of experience in enterprise technical sales and engineering. Proficient in cloud and security solutions with solid expertise in networking, SaaS environments, and pre-sales engineering. Proven track record of building effective technical business cases and delivering impactful customer solutions that drive business growth. Strong interpersonal skills and a strategic thinker able to articulate complex technologies and solutions simply and clearly. Committed to forging strong partnerships and understanding client needs to enable successful sales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Kubernetes, VMware, DevOps, HBSS, TIPS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Skills:</w:t>
      </w:r>
      <w:r w:rsidRPr="003813CA">
        <w:rPr>
          <w:rFonts w:ascii="Arial" w:eastAsia="Century Gothic" w:hAnsi="Arial" w:cs="Arial"/>
          <w:sz w:val="22"/>
          <w:szCs w:val="22"/>
        </w:rPr>
        <w:t xml:space="preserve"> TCP/IP, DNS, DHCP, LAN/WAN, Routing, Switching, IPv4, IPv6</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Certifications:</w:t>
      </w:r>
      <w:r w:rsidRPr="003813CA">
        <w:rPr>
          <w:rFonts w:ascii="Arial" w:eastAsia="Century Gothic" w:hAnsi="Arial" w:cs="Arial"/>
          <w:sz w:val="22"/>
          <w:szCs w:val="22"/>
        </w:rPr>
        <w:t xml:space="preserve"> CCSP, CISSP, CASP+, CySA+, CEH, Security+, PMP, ITIL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Identification Tools:</w:t>
      </w:r>
      <w:r w:rsidRPr="003813CA">
        <w:rPr>
          <w:rFonts w:ascii="Arial" w:eastAsia="Century Gothic" w:hAnsi="Arial" w:cs="Arial"/>
          <w:sz w:val="22"/>
          <w:szCs w:val="22"/>
        </w:rPr>
        <w:t xml:space="preserve"> Nextgen Firewalls, IPS/IDS, Splunk, Wireshark, Nagios, Zabbix, Burp Suite, Nmap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Tools:</w:t>
      </w:r>
      <w:r w:rsidRPr="003813CA">
        <w:rPr>
          <w:rFonts w:ascii="Arial" w:eastAsia="Century Gothic" w:hAnsi="Arial" w:cs="Arial"/>
          <w:sz w:val="22"/>
          <w:szCs w:val="22"/>
        </w:rPr>
        <w:t xml:space="preserve"> Python, Java, Bash, PowerShell, JavaScript, C#,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Documentation &amp; Collaborative Tools:</w:t>
      </w:r>
      <w:r w:rsidRPr="003813CA">
        <w:rPr>
          <w:rFonts w:ascii="Arial" w:eastAsia="Century Gothic" w:hAnsi="Arial" w:cs="Arial"/>
          <w:sz w:val="22"/>
          <w:szCs w:val="22"/>
        </w:rPr>
        <w:t xml:space="preserve"> Confluence, Jira, Salesforce, Slack, Microsoft Teams, Zoom, Git,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business cases by analyzing client needs and tailoring </w:t>
      </w:r>
      <w:r w:rsidRPr="003813CA">
        <w:rPr>
          <w:rStyle w:val="span"/>
          <w:rFonts w:ascii="Arial" w:eastAsia="Century Gothic" w:hAnsi="Arial" w:cs="Arial"/>
          <w:b/>
          <w:bCs/>
          <w:sz w:val="22"/>
          <w:szCs w:val="22"/>
        </w:rPr>
        <w:t xml:space="preserve">Infoblox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offer effective technical differentiation during sales opportunities, creating impactful presentations and documentation to bridge communication gaps.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presented detailed architectural diagrams that showcased proposed </w:t>
      </w:r>
      <w:r w:rsidRPr="003813CA">
        <w:rPr>
          <w:rStyle w:val="span"/>
          <w:rFonts w:ascii="Arial" w:eastAsia="Century Gothic" w:hAnsi="Arial" w:cs="Arial"/>
          <w:b/>
          <w:bCs/>
          <w:sz w:val="22"/>
          <w:szCs w:val="22"/>
        </w:rPr>
        <w:t xml:space="preserve">Infoblox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stakeholders, ensuring clarity around integration with existing vendor technologies and fostering confidence in technical proposals.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field sales teams and customers to facilitate the understanding of complex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reducing barriers that impede the sales process while enhancing community engagement and product adoption.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educational webinars and live demonstrations for partner technical sales teams, equipping them with the necessary knowledge to effectively position </w:t>
      </w:r>
      <w:r w:rsidRPr="003813CA">
        <w:rPr>
          <w:rStyle w:val="span"/>
          <w:rFonts w:ascii="Arial" w:eastAsia="Century Gothic" w:hAnsi="Arial" w:cs="Arial"/>
          <w:b/>
          <w:bCs/>
          <w:sz w:val="22"/>
          <w:szCs w:val="22"/>
        </w:rPr>
        <w:t xml:space="preserve">Infoblox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that align with customer-specific requirements and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current networking environments to identify existing gaps and propose new </w:t>
      </w:r>
      <w:r w:rsidRPr="003813CA">
        <w:rPr>
          <w:rStyle w:val="span"/>
          <w:rFonts w:ascii="Arial" w:eastAsia="Century Gothic" w:hAnsi="Arial" w:cs="Arial"/>
          <w:b/>
          <w:bCs/>
          <w:sz w:val="22"/>
          <w:szCs w:val="22"/>
        </w:rPr>
        <w:t xml:space="preserve">Infoblox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could enhance efficiency, security, and performance within the client's operational frameworks and IT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working relationships with key partners, ensuring alignment on technical sales efforts and mutual understanding of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 that drive joint innovation and market share.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with senior management to refine sales strategies grounded on the technical aspects of </w:t>
      </w:r>
      <w:r w:rsidRPr="003813CA">
        <w:rPr>
          <w:rStyle w:val="span"/>
          <w:rFonts w:ascii="Arial" w:eastAsia="Century Gothic" w:hAnsi="Arial" w:cs="Arial"/>
          <w:b/>
          <w:bCs/>
          <w:sz w:val="22"/>
          <w:szCs w:val="22"/>
        </w:rPr>
        <w:t xml:space="preserve">advanced networking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robust pipeline of opportunities in the region.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expertise to sales teams in customer-facing roles, advising on the technical nuances of </w:t>
      </w:r>
      <w:r w:rsidRPr="003813CA">
        <w:rPr>
          <w:rStyle w:val="span"/>
          <w:rFonts w:ascii="Arial" w:eastAsia="Century Gothic" w:hAnsi="Arial" w:cs="Arial"/>
          <w:b/>
          <w:bCs/>
          <w:sz w:val="22"/>
          <w:szCs w:val="22"/>
        </w:rPr>
        <w:t xml:space="preserve">Infoblox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through direct interaction in key enterprise accounts to secure new business.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high-quality pre-sales engineering content that effectively showcases the capabilities of </w:t>
      </w:r>
      <w:r w:rsidRPr="003813CA">
        <w:rPr>
          <w:rStyle w:val="span"/>
          <w:rFonts w:ascii="Arial" w:eastAsia="Century Gothic" w:hAnsi="Arial" w:cs="Arial"/>
          <w:b/>
          <w:bCs/>
          <w:sz w:val="22"/>
          <w:szCs w:val="22"/>
        </w:rPr>
        <w:t xml:space="preserve">Infoblox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engaging customers at multiple stages of the purchase process through thought leadership.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platforms to streamline collaborative efforts among cross-functional teams, embodying the spirit of teamwork while allowing the sales engineering processes to remain agile and responsive.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trends in the </w:t>
      </w:r>
      <w:r w:rsidRPr="003813CA">
        <w:rPr>
          <w:rStyle w:val="span"/>
          <w:rFonts w:ascii="Arial" w:eastAsia="Century Gothic" w:hAnsi="Arial" w:cs="Arial"/>
          <w:b/>
          <w:bCs/>
          <w:sz w:val="22"/>
          <w:szCs w:val="22"/>
        </w:rPr>
        <w:t xml:space="preserve">networking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industries, ensuring that recommendations and solutions presented to clients were not only relevant but also positioned for future advancements in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strategic thinking to continually assess competitive landscapes, adjusting technical content and positioning of </w:t>
      </w:r>
      <w:r w:rsidRPr="003813CA">
        <w:rPr>
          <w:rStyle w:val="span"/>
          <w:rFonts w:ascii="Arial" w:eastAsia="Century Gothic" w:hAnsi="Arial" w:cs="Arial"/>
          <w:b/>
          <w:bCs/>
          <w:sz w:val="22"/>
          <w:szCs w:val="22"/>
        </w:rPr>
        <w:t xml:space="preserve">Infoblox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to enhance our overall value proposition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sessions internally and externally on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product knowledge, enhancing overall competency within sales teams and partners respectively while advocating best practices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technical projects concurrently focused on client engagement and corporate objectives, applying agile methodologies to keep initiatives on track and adapt as necessary to market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of customer feedback related to </w:t>
      </w:r>
      <w:r w:rsidRPr="003813CA">
        <w:rPr>
          <w:rStyle w:val="span"/>
          <w:rFonts w:ascii="Arial" w:eastAsia="Century Gothic" w:hAnsi="Arial" w:cs="Arial"/>
          <w:b/>
          <w:bCs/>
          <w:sz w:val="22"/>
          <w:szCs w:val="22"/>
        </w:rPr>
        <w:t xml:space="preserve">Infoblox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using insights gained to refine product offerings and align them more closely with evolving customer needs and pain points.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support the development of tailored technical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enhancing service delivery and aligning technology with business objectives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identify infrastructure needs for construction management applications, ensuring the integration of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frameworks for improved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that increased the quality of deployed digital solutions for project bidding and inspection, significantly enhancing productivity within the organization's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for paperless contracting technologies, addressing customer inquiries and leveraging technical knowledge to assist implementation teams in delivering effective solutions that increase compliance and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to ensure digital solutions were compliant with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industry standards, balancing innovation with regulatory requirements to uphold service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stakeholders to gather requirements for developing user-centered digital applications, translating business objectives into clear technical terms while fostering a collaborative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protocols and quality assurance procedures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enhancing system reliability and performance before deployment to clients and reducing post-launch support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the latest trends in </w:t>
      </w:r>
      <w:r w:rsidRPr="003813CA">
        <w:rPr>
          <w:rStyle w:val="span"/>
          <w:rFonts w:ascii="Arial" w:eastAsia="Century Gothic" w:hAnsi="Arial" w:cs="Arial"/>
          <w:b/>
          <w:bCs/>
          <w:sz w:val="22"/>
          <w:szCs w:val="22"/>
        </w:rPr>
        <w:t xml:space="preserve">digital transformation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construction sector, proactively identifying potential areas for improvement and technology upgrades tailored for customer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ongoing training and mentorship programs within the team, sharing knowledge on </w:t>
      </w:r>
      <w:r w:rsidRPr="003813CA">
        <w:rPr>
          <w:rStyle w:val="span"/>
          <w:rFonts w:ascii="Arial" w:eastAsia="Century Gothic" w:hAnsi="Arial" w:cs="Arial"/>
          <w:b/>
          <w:bCs/>
          <w:sz w:val="22"/>
          <w:szCs w:val="22"/>
        </w:rPr>
        <w:t xml:space="preserve">coding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used in project management while fostering a culture of continuous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and analysis to identify gaps in existing digital solutions, recommending software updates, process improvements, and integration strategies that support on-time project deliveries and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for all newly deployed systems, ensuring that future support teams have access to essential information needed to troubleshoot and maintain applications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 consultations to align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client expectations, collaborating for instance in the selection of technology stacks and addressing specific integration challenges as they arise.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