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Rust development, embedded systems, and network protocols. Proven expertise in building multi-crate workspaces and ensuring production readiness of systems with a focus on no_std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C, C++, Python, Bash, JavaScript,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Tokio, async/await, cargo-fuzz, criterion, proptest, clippy, MIRI, serde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Cargo, GDB, Docker, Kubernetes, Git, Travis CI,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no_std, embedded Rust, heapless, fixed-capacity collections, custom allocators, cross-compilation, air-gapped packaging, hardware abstraction layers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integration tests, unit tests, fuzz testing, property-based testing, performance testing, continuous integration, static analysis, dynamic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TCP/UDP, gossip protocols, cryptographic systems, data encryption, structured logging, API security, vulnerability assessment, authentication protocols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 and manage the development of a multi-crate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workspace by extending the core system architecture to enhance modularity and maintainability while ensuring it aligns with cutting-edge software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implementation and maintenance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no_std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compatibility across core crates, focusing on optimal performance for constrained embedded deployment targets in high-security environments like defense and aerospace.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robust CI/CD pipelines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while enforcing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clippy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checks and running exhaustive testing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cargo-fuzz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potential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optimize application runtimes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Tokio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task orchestration with a focus on graceful shutdown, backpressure handling, and comprehensive cancellation safety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 the maintenance of high-availability systems through constant monitoring of production readines gates including but not limited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structured 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metrics collection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durable state persistence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the systematic elimination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unwrap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calls across the entire workspace, guarding against potential runtime failures and enforcing strict adherence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no-panic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cross-departmental collaboration to enhance feature-flag management, ensuring compilation performance aligns with project requirements and system functionality across the multi-site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implement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smooth data transport layers while enhancing scalability to support eventual multi-site deployment requirements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architecture for secure APIs, especially between cryptographic crates and general application logic, ensuring type-safety while preserving operational integrity against common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extend the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mesh lifecycle state machine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transitions are exclusively secured against invalid progressions to maintain system trustworthiness.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engineers on best practices for maintaining high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the intricacies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no_std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Rust environments, fostering a culture of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support the modernization of legacy systems by integrating features that align with post-quantum cryptographic principles, thereby enhancing the overall security posture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 and resolve complex systems issues within the distributed consensus engine while utilizing statistical models to enhance predictive capabilities on workloads and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document and communicate system architectures and protocols to ensure clarity and understanding across teams and stakeholders, driving effective collaboration in project delivery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community contributions related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by participating in open-source projects and discussions, advocating for best practices and emerging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iterative improvements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such as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bidding and contract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web technologies to support users in civil infrastructures for enhanced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responsive digital solutions encompassing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modernize traditional methods of project management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testing frameworks which significantly reduced software errors and ensured system reliability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migration of legacy applications to modern architectures focusing on improved data management practices for better performance and user experience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suite of applications with secure APIs and real-time data sharing capabilities aimed at enhancing collaboration among various stakeholders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understand their business needs, translating requirements into technical specifications for efficient digital solutions, enhancing overall project delivery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reporting features into existing applications providing critical insights for decision-making processes while developing tailored dashboards using contemporary libraries.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training sessions to familiarize clients with new systems and processes developed, emphasizing adaptability to new technologies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realm.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best practices in software development and project management for robust application delivery that adheres to local government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code quality standards while mentoring junior developers in software engineering best practices and fostering a culture of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to continuously enhance the functionality and usability of applications, ensuring the final products met user expectations and industry benchmarks.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