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Python AI Engineer with over 11 years of experience in software development, focusing on building web and mobile applications. Proven track record in developing scalable APIs, working with ML/AI systems, and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Ruby, Go,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FastAPI, Pandas, NumPy, Pytorch, TensorFlow,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Kubernetes, Jenkins, GitLab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NLP, LLMs, Embeddings, Vector Databases,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Visual Studio Code, Jupyter, Anaconda, PyCharm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Python services and production-ready APIs for educational applications, leveraging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performance and optimized system architecture for the future of education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advanced AI features using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Natural Language Processing (NLP)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significantly enhancing the capabilities of the platform's digital learning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founders to define project requirements and architecture, leading to more efficient workflows and product iterations that align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deployment processes that reduced lead time from development to production while improving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retrieval systems utilizing </w:t>
      </w:r>
      <w:r w:rsidRPr="003813CA">
        <w:rPr>
          <w:rStyle w:val="span"/>
          <w:rFonts w:ascii="Arial" w:eastAsia="Century Gothic" w:hAnsi="Arial" w:cs="Arial"/>
          <w:b/>
          <w:bCs/>
          <w:sz w:val="22"/>
          <w:szCs w:val="22"/>
        </w:rPr>
        <w:t xml:space="preserve">vector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embedding technologies to improve search capabilities and relevance in educational content delivery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and optimized the overall system infrastructure and data pipelines, resulting in enhanced operational efficiency and reliability across multiple AI-driven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 meetings to discuss project progress and challenges, fostering a collaborative environment that encouraged knowledge sharing and innovative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enhancing team skillsets in building </w:t>
      </w:r>
      <w:r w:rsidRPr="003813CA">
        <w:rPr>
          <w:rStyle w:val="span"/>
          <w:rFonts w:ascii="Arial" w:eastAsia="Century Gothic" w:hAnsi="Arial" w:cs="Arial"/>
          <w:b/>
          <w:bCs/>
          <w:sz w:val="22"/>
          <w:szCs w:val="22"/>
        </w:rPr>
        <w:t xml:space="preserve">API-driven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adherence to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relational data needs, ensuring that databases were scalable and secure while enabling effective data retrieval and manipulation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exploration of new technologies and approaches to software development, maintaining a proactive stance towards integrating innovative solutions into the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all developed systems and features, ensuring maintainability and clarity for future developers stepping into the project.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adaptation skills to rapidly evolving technical requirements, delivering successful outcomes in a fast-paced startup environment while managing stakeholder expectations and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project management and enhance team productivity, maintaining clear communications around project timelines and deliverables between stakeholders and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entire software development lifecycle, from concept and prototype stages through to production deployments, while establishing mechanisms for monitoring and optimizing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and industry trends to continuously adapt the platform towards future developments in education technology.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for civil IT applications, aiding in planning, bidding, and construction management,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user-friendly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refine technical requirements for web applications that supported paperless contracting and inspections, while ensuring 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software systems, enhancing the functionality and user experience of civil engineering applications through iterative development practices and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 solutions that supported interoperability between various civil engineering software tools, fostering a seamless workflow for end-users in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suites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dramatically reducing bugs in production environments and increasing customer satisfaction with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and user manuals that improved user engagement and understanding of complex civil IT tools, enabling users to maximize their use of the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architectures with increased functionality and maintainability, using containerization techniques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through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workshops and training sessions to elevate team skills in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technologies, driving continuous improvement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stakeholders to fine-tune software tools that improved project management efficiency and communication across teams in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digital product innovation initiatives by providing insights into emerging technologies and best practices, helping to shape the direction of software offerings in the civil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build and deployment processes for solutions geared towards civil engineering applications, decreasing the time to market significantly.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