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building and operating scalable applications, focusing on automation and cloud infrastructure. Proven expertise in AWS, Kubernetes, and Docker, along with a strong background in DevOps practices, focusing on continuous improvement and incident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Bash, JavaScript,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Docker, Kubernetes, Helm, EKS,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GitHub Actions, Argo CD,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Logging:</w:t>
      </w:r>
      <w:r w:rsidRPr="003813CA">
        <w:rPr>
          <w:rFonts w:ascii="Arial" w:eastAsia="Century Gothic" w:hAnsi="Arial" w:cs="Arial"/>
          <w:sz w:val="22"/>
          <w:szCs w:val="22"/>
        </w:rPr>
        <w:t xml:space="preserve"> Datadog, Prometheus, Grafana, ELK Stack, CloudWatch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and operated Legion's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cloud platform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ensuring maximum uptime and reliability while enhancing automated deployment processes through advanced scripting and tool integrations, significantly improving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facilitate infrastructure development and automation, proactively addressing and remediating common production issues, while fostering a culture of continuous learning and adaptation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infrastructure-as-code solutions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for scalability and maintainability, which greatly simplified the onboarding of new AWS services and resources for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enhance deployment safety and speed, allowing for regular code releases with minimal issues, thereby reducing the feedback loop between development and operations teams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enhanced monitoring, alerting, and observability systems that provided real-time insights into the system's performance, which empowered teams to address potential issues before impacting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investigations of production incidents and created detailed root cause analysis reports, implementing lessons learned to drive systemic improvements in operational processes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automated operational runbooks and remediation workflows, providing teams with standardized processes for incident management that improved response times and reduced overall downtime during outages.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remote teams, ensuring seamless communication and coordination of tasks, adapting work methodologies to accommodate varying time zones and cultural perspectives, fostering a highly productive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supported reliability best practices such as SLIs and SLOs, monitoring service levels and contributing to ongoing improvements, ensuring alignment with company objectives related to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production deployments, demonstrating exceptional response capabilities, especially during high-pressure situations including off-hours tasks, ensuring service continuity and customer satisfaction in critical moments.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team members to share knowledge about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services, promoting a collaborative learning atmosphere that enhances skills across departments, increasing the overall capability of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aided the planning and management of construction projects, focusing on automation and cloud-based services, ensuring that system integrations were smooth and highly functional.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productivity and facilitate communication among project stakeholders, enabling them to manage construction bids more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systems for paperless contracting, leveraging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automate deployment and management processes, making project tracking easier and reducing administrative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a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that 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back-end processes, ensuring that all project data was securely managed and easily accessible.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databases used for construction management applications, enhancing data retrieval speeds and overall application responsiveness to meet user demands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innovative solutions for digital inspection processes, adopting best practices in coding and software development to achieve high-quality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root cause analysis for application issues, leading to the development of targeted improvement plans that significantly increased system reliability and user satisfaction in project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development processes, which fostered better collaboration with stakeholders and led to the successful delivery of multiple iterations of software solutions within tight schedules.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APIs into existing platforms to enhance functionalities, enabling real-time data transfer between </w:t>
      </w:r>
      <w:r w:rsidRPr="003813CA">
        <w:rPr>
          <w:rStyle w:val="span"/>
          <w:rFonts w:ascii="Arial" w:eastAsia="Century Gothic" w:hAnsi="Arial" w:cs="Arial"/>
          <w:b/>
          <w:bCs/>
          <w:sz w:val="22"/>
          <w:szCs w:val="22"/>
        </w:rPr>
        <w:t xml:space="preserve">construction project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and other operational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developers on best practices and new technologies within civil IT, boosting team's skill set while facilitating knowledge transfer and fostering a culture of continuous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requirements gathering workshops with clients to better understand their needs, translating them into actionable tasks for the development team, which resulted in more tailored software features that improved client relations.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administration skills to support development and deployment environments, ensuring optimal application performance and security throughout the development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