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applications, focusing on security and AI/ML innovations. Proven expertise in AWS, Kubernetes, and CI/CD practices, along with strong collaboration and communication skills. Adept at performing threat modeling, secure coding, and evaluating AI frameworks to enhance organizational security posture.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CI/CD, Terraform, Jenkins, GitOps,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Ruby on Rails, JavaScript, Java, Go, TypeScript, C#,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MLFlow, OpenAI APIs, Hugging Face, Scikit-learn, Apache Spark,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SAST, DAST, Burp Suite, SonarQube, Wireshark, Nessus, Metasploit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Networking, Firewalls, VPN, SAML, OAuth2, OIDC, Active Directory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 as a primary security advisor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by conducting thorough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threat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product features, ensuring that potential vulnerabilities are identified and mitigated early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in-depth security assessments through code reviews and audits of both AI-driven and traditional application environments, focusing on compliance with security standards and industry best practices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teams including product managers and legal advisors on AI governance and compliance strategies, integrating security goals within business objectives while fostering a culture of secure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security of software deployments, focusing on best practices that ensure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by default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posture for AI applications and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continuous learning and adaptation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compliance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ISO42001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educating product and engineering teams on the implications of AI security and compliance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the security engineering on-call rotation, diligently responding to urgent security alerts and incidents with a focus on rapid resolution and rigorous documentation of findings.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 innovative security controls into the Agile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working closely with development teams to ensure that pipeline security is prioritized without sacrificing development speed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and present technical documentation and training materials to upskill engineering teams on AI security fundamentals and emerging threats, promoting a security-first mindset among colleagues.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and advocate for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production teams understand the implications of security risks associated with AI development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 with internal security teams to build relationships, actively participating in knowledge-sharing sessions that strengthen the overall security framework of software engineering efforts at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security measures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technology stacks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the evaluation and selection of tools that align with the organization’s security objectives and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 insight on securing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 (LLM)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usage, ensuring that protocols are established for managing sensitive data while evaluating agentic AI solutions across the R&amp;D department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 on the security architecture for deployment of AI models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training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inference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mapping out potential attack vectors and defining robust countermeasures to guard against them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sessions that promote cross-departmental collaboration, listening to diverse viewpoints from engineers, compliance personnel, and legal advisors to create more effective security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 to the continuous improvement of the incident response plan by collecting and analyzing security incidents and developing lessons learned sessions that enhance future security posture.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civil IT sector, enabling rapid feedback loops and clean code integration, while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user safety.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 for civil 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software components adhered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regulatory compliance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implemented testing protocols to enhance the overall quality of backend systems and streamline software development tasks across projects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migration projects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agility and reliability of existing civil IT applications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enhancements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on new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team members were equipped to utilize these systems effectively within construction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solutions that support construction management processes, reinforcing the importance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authentication protocols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protecting sensitive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infrastructure projects, focusing on securing data at each step from collection to analysis, ensuring compliance with ethical AI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reviews of civil IT applications to assess security measures, recommend improvements, and support teams in achieving compliance with industry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engineers during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feature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alignment with security protocols and industry standards to build robust applications that address real-world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supporting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implementation of 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my expertise in security measures to ensure that all transactions were secure and met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 and security policies to ensure that the systems for civil IT solutions were fortified against potential vulnerabilities, developing action plans to address risks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optimization techniques for existing applications, promoting sustainable practices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suggesting environmentally-friendly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