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SaaS solutions for web and mobile applications. Proven track record of building scalable infrastructure and leading complex projects, adept in working with full-stack technologies and focusing on clean energy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PHP, Python, HTML5, CSS3, Ruby,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Laravel, Vue, React, Django, Ruby on Rails, Express, Spring Boot,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 MySQL, MongoDB, SQLite, Redis, Elasticsearch,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JIRA, Postman, Docker Compose, Webpack, Babel,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using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quickly adapting to evolving project requirements while ensuring scalability and performance standards were met 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customer support teams to identify user needs and gather requirements for system architecture, driving the development of more than fifteen significant features in a single quarter.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technology reviews and code assessments, providing mentorship for junior developers and stimulating discussions around software design best practices and the significance of clean architecture in maintaining code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interfaces with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final product met high usability standards and adhered to the latest design principles while optimizing for performance across all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debugging sessions on live systems, effectively diagnosing issues utilizing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reliability, and implementing strategic upgrades that resulted in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cloud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EC2 and RDS, to improve deployment frameworks and streamline resource management for faster delivery of customer solutions in the cleantech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foster team dynamics and promote adaptive planning, embracing changes in requirements and driving continuous improvement through iterative cycles and regular retrospectives.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AI tooling like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development workflows, demonstrating efficiency gains while ensuring rigorous testing processes were established to verify output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Compiled thorough documentation for all technical processes, enhancing project transparency and streamlining onboarding processes through meticulously crafted guides that served as valuable resources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strategies with solar installers and municipalities, ensuring stakeholder alignment and focusing on refining product directions focused on automating permitting processes for sustainable energy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across various applications, utilizing profiling tools to identify bottlenecks while enhancing system architectures to maintain high responsiveness during peak traffic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discussions and forums on </w:t>
      </w:r>
      <w:r w:rsidRPr="003813CA">
        <w:rPr>
          <w:rStyle w:val="span"/>
          <w:rFonts w:ascii="Arial" w:eastAsia="Century Gothic" w:hAnsi="Arial" w:cs="Arial"/>
          <w:b/>
          <w:bCs/>
          <w:sz w:val="22"/>
          <w:szCs w:val="22"/>
        </w:rPr>
        <w:t xml:space="preserve">clean energy 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insights and engaging in dialogue around future trends in solar technology, compliance, and digital solutions for residential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intently on enhancing system security protocols, routinely collaborating with IT teams to implement best practices that safeguarded sensitive data and ensured compliance with prevailing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team processes through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project timelines and tasks, ensuring effective tracking, enabling clear communication about ongoing work, and fostering accountability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of fostering inclusive culture within the development team, advocating for diverse perspectives that bring innovative approaches and contribute positively to product strategy and development methodologies.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production-grade applications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effectively collaborating with stakeholders to deliver tools that streamline planning, bidding, and construction management to enhance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full-stack solutions using technologies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this included developing front-end applications and services to support digital transformation in municipal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cross-departmental projects aimed at reducing paper use in construction management, leveraging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third-party systems to facilitate seamless data flow and enhance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analyze user requirements for new features, translating them into technical specifications that informed development cycles while ensuring alignment with industry standards and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optimize project delivery by employing data-driven decision-making processes, focusing on enhancing functionality while adhering to timelines and budget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RESTful services to support mobile applications, automating numerous project management tasks and enabling real-time communication and data sharing across various platforms successfully.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procedures, ensuring software solutions met strict regulatory compliance while building a reputation for dependability and excellence within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enabling enhanced testing environments and facilitating smooth deployment on various platforms, promoting consistency across development and operations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protocols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collaborative work environment where code reviews were commonplace, enabling consistent quality coding practices and efficient integration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staff on emerging technologies, specifically focusing on digital tools for bidding and inspection processes, demonstrating commitment to staff development and overall team competency.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machine learning capabilities into existing software systems, aiming to innovate solutions for predictive modeling in civil projects to enhance decision-making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product managers to align project visions with organizational goals, ensuring that delivered software solutions fulfilled strategic business requirements of clients in the construction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