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professional with over 11 years in software development, specializing in web and mobile applications, particularly in designing scalable architectures and enhancing user engagement through innovative features. Proficient in leading projects that integrate complex third-party communication systems and utilizing analytics to inform product improvements, with deep expertise in React, Next.js, TypeScript, and API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PHP,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Angular, Vue.js, Bootstrap, Tailwind CSS,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Ruby on Rails, Serverless, GraphQL, REST APIs,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Storage:</w:t>
      </w:r>
      <w:r w:rsidRPr="003813CA">
        <w:rPr>
          <w:rFonts w:ascii="Arial" w:eastAsia="Century Gothic" w:hAnsi="Arial" w:cs="Arial"/>
          <w:sz w:val="22"/>
          <w:szCs w:val="22"/>
        </w:rPr>
        <w:t xml:space="preserve"> PostgreSQL, MongoDB, Firebase, MySQL, Redis, Neon,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PostHog, Braze, Customer.io, Twilio, Sendbird, Git, Docker,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Methodologies:</w:t>
      </w:r>
      <w:r w:rsidRPr="003813CA">
        <w:rPr>
          <w:rFonts w:ascii="Arial" w:eastAsia="Century Gothic" w:hAnsi="Arial" w:cs="Arial"/>
          <w:sz w:val="22"/>
          <w:szCs w:val="22"/>
        </w:rPr>
        <w:t xml:space="preserve"> Microservices, API Gateway, Event-Driven Architecture, Agile, Scrum, DevOps,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architectures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experimentation and efficient development cycles for user engagement-driven features, significantly enhancing overall product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lifecycle communication systems, utilizing </w:t>
      </w:r>
      <w:r w:rsidRPr="003813CA">
        <w:rPr>
          <w:rStyle w:val="span"/>
          <w:rFonts w:ascii="Arial" w:eastAsia="Century Gothic" w:hAnsi="Arial" w:cs="Arial"/>
          <w:b/>
          <w:bCs/>
          <w:sz w:val="22"/>
          <w:szCs w:val="22"/>
        </w:rPr>
        <w:t xml:space="preserve">Braze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Sendbird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in-app experiences that enhanced user retention and engagement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modular and flexible architecture that allowed for quick iterations and deployments, enhancing the overall user experience and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features focused on user onboarding and progress tracking, driving effective user engagement through smart contextual nudges and gamification techniques across web and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tools like </w:t>
      </w:r>
      <w:r w:rsidRPr="003813CA">
        <w:rPr>
          <w:rStyle w:val="span"/>
          <w:rFonts w:ascii="Arial" w:eastAsia="Century Gothic" w:hAnsi="Arial" w:cs="Arial"/>
          <w:b/>
          <w:bCs/>
          <w:sz w:val="22"/>
          <w:szCs w:val="22"/>
        </w:rPr>
        <w:t xml:space="preserve">PostHog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user interactions, identify friction points, and drive data-informed product iterations, ultimately leading to more productive user pathways and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streamline data retrieval processes, optimizing performance and maintaining best practices in data management across various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A/B testing methodologies to evaluate new feature implementations against current user behaviors, fostering a culture of experimentation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AI engineers to integrate </w:t>
      </w:r>
      <w:r w:rsidRPr="003813CA">
        <w:rPr>
          <w:rStyle w:val="span"/>
          <w:rFonts w:ascii="Arial" w:eastAsia="Century Gothic" w:hAnsi="Arial" w:cs="Arial"/>
          <w:b/>
          <w:bCs/>
          <w:sz w:val="22"/>
          <w:szCs w:val="22"/>
        </w:rPr>
        <w:t xml:space="preserve">LLM-driven experiences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platform, enhancing the usability and intelligence of the features offered to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process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rollouts of new features while minimizing downtime and user disruption, enhancing development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championed best practices for feature development, focusing on creating habit-forming experiences that kept users engaged and actively participating with the platform's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product performance post-launch, utilizing user feedback and analytics reports to iterate and refine features, ensuring continual alignment with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code reviews and design discussions with the engineering team, promoting knowledge sharing and maintaining high code quality standards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user journey mapping exercises to better understand user interactions and identify opportunities for improvement in product design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cross-team workshops to align product features with marketing strategies, ensuring cohesive messaging and branding across all platforms utilized for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plan sprints effectively, manage workload distribution, and drive timely delivery of features while responding to evolving project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range of civil IT applications focusing on construction management and project monitoring, ultimately streamlining workflows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systems to cloud-based environments while implementing microservices architecture, which enhanced scalability and reduced operational costs for various governmental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project dashboards that offered real-time data tracking for construction projects, benefiting client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in developing project scopes that aligned with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enhancements met real-time user feedback on system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real-time project updates via SMS and email notifications, utilizing tools such as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database optimization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high transaction volumes associated with bidding systems and avoid latency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civil engineers on using digital solutions for project management, increasing user adoption rates among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of software design decisions, API specifications, and user guides, ensuring clarity for future development efforts and client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 junior developers, sharing experiences in best practices, maintaining high code quality, and fostering professional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processes, significantly reducing time to market for software updates and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software design sessions with cross-disciplinary teams, enhancing solution development that directly contributed to improved project deliverables for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integrations that included digital document repositories and electronic bidding processes, ensuring compliance with industry standards and user accessibility.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