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Systems Engineer with 11 years of experience in software development, focusing on web and mobile applications, adept at driving system architecture and managing cross-functional teams in aerospace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C#, JavaScript, TypeScript,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JIRA, Terraform, Postman,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DOORS, SCADE, SysML, UML, Model-Based Systems Engineering (MBSE), NASA STK, MATLAB, Simulink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Verification: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TestNG, Gherkin, Cucumber, Continuous Integration (CI), Continuous Deployment (CD), Requirements Verification and Traceability Matrices (RVTM)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OpenShift, CloudFormation, Terraform, Microservices Architecture, Serverless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satellite systems architectures while driving requirements definition and verification to ensure robust compliance with industry standards and mission-specific objectives, employing innovative engineering solutions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multi-disciplinary teams through a complete systems engineering lifecycle, focusing on the integration of hardware and software components, ensuring seamless coordination and collaboration across diverse functional areas.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trade studies and system design analysis for new satellite concepts, emphasizing cost, manufacturability, and performance optimization while balancing stakeholder requirements and risk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verification planning documents, including verification matrices and test plans, facilitating systematic validation of aerospace systems and ensuring traceability from requirements to implementation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systems engineering processes across project teams, guaranteeing adherence to best practices in requirements management and system architecture, fostering quality and efficiency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Articulated and communicated technical requirements with internal and external stakeholders, refining expectations and technical specifications throughout different phases of project development for aerospace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subsystem requirements and ensured proper flow-down from system-level specifications, promoting the reusability of existing assets while introducing necessary modifications as warranted.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product roadmaps for future satellite missions, aligning engineering adjustments with business development goals while considering technological advancements and customer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a culture of continuous improvement within the engineering team by advocating for best practices and promoting innovations in workflow, ensuring high performance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systems engineering initiatives that emphasized Design for Cost, Design for Manufacturability, and Design for Test principles, resulting in streamlined processes and reduced operational inefficiencies.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mentorship for junior engineers within the team, sharing knowledge on various aerospace technologies and instilling a collaborative mindset for tackling complex engineering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multiple design activities incorporating spacecraft bus development, payload integration, and launch preparation, demonstrating versatility and adaptability across multifaceted engineering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collaborated on international projects, working with Airbus counterparts in Europe to exchange knowledge and implement consistent engineering practices across borders.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reviews and stakeholder meetings, ensuring all engineering perspectives were considered while pushing forward strategic vision and mission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strategic decisions through data-driven analysis and recommendations, leveraging extensive experience and technical knowledge whilst addressing evolving challenges in satellite systems engineering.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for civil IT solutions that addressed planning, bidding, construction management, inspection, and paperless contracting challenges, significantly enhancing operational efficiency for clients in the A/E/C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software solutions, employing Agile methodologies to facilitate rapid iteration and responsiveness to client needs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management solutions that improved project visibility and resource allocation, harnessing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database management tools to optimize data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on software applications to ensure compliance with industry standards, employing unit tests and verification strategies to mitigate defects in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with stakeholders, translating business needs into technical specifications that directed successful software development and implementation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and functionality enhancements for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improving user engagement and effectiveness in civil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architecture decisions by integrating modern technologies that promoted mobile access to civil IT applications, enhancing user accessibility in field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application deployment, resulting in improved scalability and reliability of civil IT solutions delivered to clients across Florida and beyond.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project methodologies, fostering skills development within the team and encouraging collaborative problem-solving approaches in complex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by obtaining certifications in relevant programming languages and systems architectures, ensuring best practices were applied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cross-team integration meetings to ensure alignment between software development teams and project managers, actively resolving issues and escalating critical concerns to relevant parties for rapid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visualization tools to provide real-time insights into project progression and performance,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impactful presentations.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