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AI/ML solutions for healthcare. Proven expertise in developing scalable cloud and on-premise machine learning infrastructures. Adept at engaging with cross-functional teams, ensuring compliance with regulatory standards, and leading the design of robust AI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Apache Spark MLlib, MXNet, H2O.ai,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Oracle Cloud,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Terraform, Ansible,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Apache Kafka, Elasticsearch, MongoDB, Redis, MariaDB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including data ingestion, feature engineering, and deployment, ensuring high performance and scalability while adhering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established a secure,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cloud/on-premise hybrid ML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AI initiatives, effectively bridging the gap between data science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algorithm developers to optimize ML workflows, contributing to the successful execution of complex data analysis and model training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CI/CD workflows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testing and validation protocols that 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in software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enhancing their understanding of coding standards and architectural principles, while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establishing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streamline model development and deployment processes, significantly improving time-to-market for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senior leadership discussions to drive alignment in architectural strategy, ensuring that business objectives and technical solutions are perfectly aligned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innovative AI products for healthcare, leveraging advanced concepts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monitoring and observability tools, enabling proactive identification of issues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consistent operational readiness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compliance governance sessions to guarantee that all AI solutions adhered to regulatory standards, enhancing trust in product reliability and safety by stakeholders and clients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security throughout the development lifecycle of AI products,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by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were integrated into architecture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review and selection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and application architecture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designs adhere to industry standards and best practices in the AI/ML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systematic profiling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substantial improvements in processing speed and reliability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architectural reviews that identified potential risks and proposed effective mitigation strategies, reinforcing the integrity of our AI systems amid evolving technological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collaborative environment by promoting agile methodologies within the team, enhancing cross-functional coordination and streamlining the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construction management, project bidding, and inspection processes, significantly enhancing productivity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user requirements for software application development and effectively translated them into technical specifications to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reliable, user-focused software solutions that operated efficiently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to changing requirements rapidly.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while providing efficient operations for project management systems integral to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advanced data visualization techniques into project management tooling,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configurations and monitored application performance, maintaining high availability and reliability of services in line with project delivery expectations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testing protocols that improved the quality of software releases and reduced defects significantly, demonstrating a solid commitment to high-quality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throughout the development lifecycle, ensuring that delivered solutions met or exceeded expectations, while enhancing customer satisfaction and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innovate product features that capitalize on emerging technologies, resulting in a distinctive competitive advantage in the digital solutions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deployment processes, enabling consistent environments for development, testing, and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documentation protocols for software solutions developed, ensuring comprehensive standards were maintained across teams for future reference and ease of onboarding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legacy systems to identify optimization opportunities and orchestrated their migration to more modern and efficient tech stacks, providing substantial improvements to performance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