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focusing on backend architecture, infrastructure development, and robust developer tooling for web and mobile applications. Expert in system design with a strong command of cloud deployment and CI/CD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Python, JavaScript, Java,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Google Cloud Platform, Azure, Heroku,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CI/CD:</w:t>
      </w:r>
      <w:r w:rsidRPr="003813CA">
        <w:rPr>
          <w:rFonts w:ascii="Arial" w:eastAsia="Century Gothic" w:hAnsi="Arial" w:cs="Arial"/>
          <w:sz w:val="22"/>
          <w:szCs w:val="22"/>
        </w:rPr>
        <w:t xml:space="preserve"> Docker, Kubernetes, GitLab CI/CD, Jenkins,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w:t>
      </w:r>
      <w:r w:rsidRPr="003813CA">
        <w:rPr>
          <w:rFonts w:ascii="Arial" w:eastAsia="Century Gothic" w:hAnsi="Arial" w:cs="Arial"/>
          <w:sz w:val="22"/>
          <w:szCs w:val="22"/>
        </w:rPr>
        <w:t xml:space="preserve"> Terraform, Ansible, Puppet, Chef,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DynamoDB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critical backend systems including secure payment processing infrastructures, ensuring robust data handling and compliance with security protocols while collaborating closely with cross-disciplinary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executed scalable CI/CD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deployment efficiency and reduce developer friction during software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automation of build and deployment processes, improving overall system reliability and reducing lead times in code integration and delivery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infrastructure and platform design, fostering a culture of knowledge sharing and promoting effective collaboration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incorporate AI-powered solutions, improving platform quality through advanced data analytics and automated monitoring frameworks integrated into existing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incident response strategies and established observability tooling that facilitated proactive monitoring and enhanced incident management capabilities across all backend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and maintained the platform roadmap focused on balancing infrastructure costs, system reliability, developer productivity, and reducing technical debt effectively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Terraform for infrastructure provisioning to manage cloud resources efficiently, enabling team flexibility and oversight in core backend services as per the design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tools for bug detection and triage procedures to enhance platform stability, allowing teams to address issues swiftly and maintain high application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cross-team initiatives that aligned various engineering projects with platform standards, ensuring best practices were uniformly adopted across all departments for maximum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 comprehensive data engineering and analytics platform, ensuring efficient data collection, processing, and visualization for enhanced decision-making and strategy formulation.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proactive security environment by partnering with the Security Manager to embed security considerations into platform design, thereby enhancing overall system compliancy and safety.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Conceptualized and implemented observability tools that improved incident response times and facilitated real-time tracking of application performance metrics for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of platform architecture and operational procedures, ensuring streamlined onboarding of new engineering team members while enhancing knowledge retention.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diversity and inclusivity within engineering by actively engaging in recruitment processes and advocating for balanced team representation across different technology initiatives.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applications for real-time project progress tracking within the civil engineering domain by leveraging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visibility and operational efficiency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paperless contracting solutions that streamlined project workflows and reduced administrative overhead for construction management firms using modern technology stacks.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centralized database management solution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critical civil engineering applications, significantly improving data retrieval times and operational reporting accuracy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scalable digital solutions for planning, bidding, and inspection processes, ensuring compliance with industry standards and stakeholder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for web-based applications utilizing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and overall experience for civil IT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processes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continuous integration and efficient delivery of software to production environments for various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industry-standard methodologies such as Agile to drive software development lifecycles, ensuring timely delivery of features while maintaining adaptability amidst changing project dynamics.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architecture discussions to implement best practices in reliability engineering, ensuring systems were robust against potential failures and delivering high uptime for customer-facing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to uphold coding standards and foster a culture of quality assurance and excellence among engineering peers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scripts using frameworks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essential test coverage for applications and ensuring compliance with functional requirements as per user stories.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led collaborative workshops to identify pain points in existing solutions and propose actionable improvements in application design and performance metrics for civil IT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during project discovery phases to gather requirements comprehensively, ensuring that delivered solutions were fully aligned with their operational expectations and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