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Expert in designing infrastructure for scalable systems and optimizing backend services for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Terraform, Docker, Kubernetes,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Express, Spring Boot, PostgreSQL, MySQL, GraphQL, RestAPI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and DevOps:</w:t>
      </w:r>
      <w:r w:rsidRPr="003813CA">
        <w:rPr>
          <w:rFonts w:ascii="Arial" w:eastAsia="Century Gothic" w:hAnsi="Arial" w:cs="Arial"/>
          <w:sz w:val="22"/>
          <w:szCs w:val="22"/>
        </w:rPr>
        <w:t xml:space="preserve"> CI/CD, Terraform, Jenkins, GitLab CI, Ansible,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Real-time Technologies:</w:t>
      </w:r>
      <w:r w:rsidRPr="003813CA">
        <w:rPr>
          <w:rFonts w:ascii="Arial" w:eastAsia="Century Gothic" w:hAnsi="Arial" w:cs="Arial"/>
          <w:sz w:val="22"/>
          <w:szCs w:val="22"/>
        </w:rPr>
        <w:t xml:space="preserve"> WebSockets, WebTransport, Socket.IO, Kafka, Redis,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and Monitoring:</w:t>
      </w:r>
      <w:r w:rsidRPr="003813CA">
        <w:rPr>
          <w:rFonts w:ascii="Arial" w:eastAsia="Century Gothic" w:hAnsi="Arial" w:cs="Arial"/>
          <w:sz w:val="22"/>
          <w:szCs w:val="22"/>
        </w:rPr>
        <w:t xml:space="preserve"> Prometheus, Grafana, ELK Stack, Splunk, Datadog, Nagios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Java, Python, Go, 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infrastructure solutions for cloud-based services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applying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promoting efficiency within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robust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security and performance, ensuring seamless integration with real-time </w:t>
      </w:r>
      <w:r w:rsidRPr="003813CA">
        <w:rPr>
          <w:rStyle w:val="span"/>
          <w:rFonts w:ascii="Arial" w:eastAsia="Century Gothic" w:hAnsi="Arial" w:cs="Arial"/>
          <w:b/>
          <w:bCs/>
          <w:sz w:val="22"/>
          <w:szCs w:val="22"/>
        </w:rPr>
        <w:t xml:space="preserve">collaborative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services to enhance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w:t>
      </w:r>
      <w:r w:rsidRPr="003813CA">
        <w:rPr>
          <w:rStyle w:val="span"/>
          <w:rFonts w:ascii="Arial" w:eastAsia="Century Gothic" w:hAnsi="Arial" w:cs="Arial"/>
          <w:b/>
          <w:bCs/>
          <w:sz w:val="22"/>
          <w:szCs w:val="22"/>
        </w:rPr>
        <w:t xml:space="preserve">containerized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services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 allocations for high availability and performance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translate creative requirements into technical solutions, contributing to the evolution of AI-assisted tools by defining clear </w:t>
      </w:r>
      <w:r w:rsidRPr="003813CA">
        <w:rPr>
          <w:rStyle w:val="span"/>
          <w:rFonts w:ascii="Arial" w:eastAsia="Century Gothic" w:hAnsi="Arial" w:cs="Arial"/>
          <w:b/>
          <w:bCs/>
          <w:sz w:val="22"/>
          <w:szCs w:val="22"/>
        </w:rPr>
        <w:t xml:space="preserve">system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 diverse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reliability of software releases through automated testing and continuous delivery methodologies that support rapid iteration of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architecture reviews ensuring adherence to best practices in </w:t>
      </w:r>
      <w:r w:rsidRPr="003813CA">
        <w:rPr>
          <w:rStyle w:val="span"/>
          <w:rFonts w:ascii="Arial" w:eastAsia="Century Gothic" w:hAnsi="Arial" w:cs="Arial"/>
          <w:b/>
          <w:bCs/>
          <w:sz w:val="22"/>
          <w:szCs w:val="22"/>
        </w:rPr>
        <w:t xml:space="preserve">observable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system health and application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managed multi-tenant systems with strong </w:t>
      </w:r>
      <w:r w:rsidRPr="003813CA">
        <w:rPr>
          <w:rStyle w:val="span"/>
          <w:rFonts w:ascii="Arial" w:eastAsia="Century Gothic" w:hAnsi="Arial" w:cs="Arial"/>
          <w:b/>
          <w:bCs/>
          <w:sz w:val="22"/>
          <w:szCs w:val="22"/>
        </w:rPr>
        <w:t xml:space="preserve">role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permission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ensuring appropriate data isolation and user access control to uphold security standards across collaborative data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data synchronization techniques for distributed systems ensuring safe schema migrations across various environments to enhance data integrity and consistency.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deep knowledge of </w:t>
      </w:r>
      <w:r w:rsidRPr="003813CA">
        <w:rPr>
          <w:rStyle w:val="span"/>
          <w:rFonts w:ascii="Arial" w:eastAsia="Century Gothic" w:hAnsi="Arial" w:cs="Arial"/>
          <w:b/>
          <w:bCs/>
          <w:sz w:val="22"/>
          <w:szCs w:val="22"/>
        </w:rPr>
        <w:t xml:space="preserve">WebSockets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WebTransport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real-time data streams, enabling interactive features essential for creative applications and enhancing user engagement through responsive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reviews of cloud infrastructure and services, utilizing metrics collected from </w:t>
      </w:r>
      <w:r w:rsidRPr="003813CA">
        <w:rPr>
          <w:rStyle w:val="span"/>
          <w:rFonts w:ascii="Arial" w:eastAsia="Century Gothic" w:hAnsi="Arial" w:cs="Arial"/>
          <w:b/>
          <w:bCs/>
          <w:sz w:val="22"/>
          <w:szCs w:val="22"/>
        </w:rPr>
        <w:t xml:space="preserve">observability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inform optimization strategies aimed at elevating system capacity and reliability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in the realm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cutting-edge solutions to enhance the development workflow, emphasizing automation and ensuring a modern approach to creative tool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 team members to enhance overall engineering practices and foster a culture of learning, thereby improving responsiveness to the evolving project landscape and technical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complex technical issues within the deployment pipeline, demonstrating adaptability when confronted with obstacles in a fast-paced engineering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fostering a culture of creativity and innovation, mentoring junior engineers and encouraging collaboration across multidisciplinary teams to address challenges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solutions tailored for large datasets and optimized schemas for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efficient processing and retrieval that enhances overall system responsiveness.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digital solutions leveraging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focusing on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project visibility and efficiency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combining </w:t>
      </w:r>
      <w:r w:rsidRPr="003813CA">
        <w:rPr>
          <w:rStyle w:val="span"/>
          <w:rFonts w:ascii="Arial" w:eastAsia="Century Gothic" w:hAnsi="Arial" w:cs="Arial"/>
          <w:b/>
          <w:bCs/>
          <w:sz w:val="22"/>
          <w:szCs w:val="22"/>
        </w:rPr>
        <w:t xml:space="preserve">frontend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to produce comprehensive solutions aimed at improving data accessibility, significantly enhancing stakeholder communication in project planning and bidding.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architecture and ensured efficient data flow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robust data handling practices essential for </w:t>
      </w:r>
      <w:r w:rsidRPr="003813CA">
        <w:rPr>
          <w:rStyle w:val="span"/>
          <w:rFonts w:ascii="Arial" w:eastAsia="Century Gothic" w:hAnsi="Arial" w:cs="Arial"/>
          <w:b/>
          <w:bCs/>
          <w:sz w:val="22"/>
          <w:szCs w:val="22"/>
        </w:rPr>
        <w:t xml:space="preserve">real-time synchronization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that drive project success 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that enhanced deployment cycles and reduced rollback incidents through proper environmental configurations promoting secure, reliable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to develop custom software solutions that addressed the needs of civil engineering stakeholders,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quickly adjust to changing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such as </w:t>
      </w:r>
      <w:r w:rsidRPr="003813CA">
        <w:rPr>
          <w:rStyle w:val="span"/>
          <w:rFonts w:ascii="Arial" w:eastAsia="Century Gothic" w:hAnsi="Arial" w:cs="Arial"/>
          <w:b/>
          <w:bCs/>
          <w:sz w:val="22"/>
          <w:szCs w:val="22"/>
        </w:rPr>
        <w:t xml:space="preserve">payment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analytics tools, into existing platforms, ensuring a seamless user experience by adhering to established security and 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scripting languages such as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in project workflows, significantly enhancing team productivity and project turnaround times through system optimization.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design discussions, fostering an environment of collaboration that prioritized high coding standards and optimal software architecture across multiple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authentication systems to improve data security and privacy for applications, thereby reinforcing user confidence in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adopted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w:t>
      </w:r>
      <w:r w:rsidRPr="003813CA">
        <w:rPr>
          <w:rStyle w:val="span"/>
          <w:rFonts w:ascii="Arial" w:eastAsia="Century Gothic" w:hAnsi="Arial" w:cs="Arial"/>
          <w:b/>
          <w:bCs/>
          <w:sz w:val="22"/>
          <w:szCs w:val="22"/>
        </w:rPr>
        <w:t xml:space="preserve">collaborative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 that enhanced communication and transparency across project teams in design, bidding, and inspection processes, leading to improved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effort to implement paperless contracting solutions, utilizing digital forms and electronic signatures to streamline contract management, furthering organizational goals of efficiency and sustainability.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developers on best practices in software development, promoting a consistent knowledge transfer framework to build team capabilities in technology utilization.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