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web and mobile applications, focusing on designing resilient infrastructures, automating deployments, and leveraging cloud technologies to enhance team collaboration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TypeScript, Ruby, Go, SQL,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Heroku, Google Cloud Platform, Azure, DigitalOcean,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Terraform, Docker, Kubernetes, Jenkins, CircleCI, GitHub Actions,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Datadog, Sentry, Prometheus, Grafana, New Relic, Google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Rails, React, Node.js, Express, Angular, Vue.js, jQuery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infrastructure solutions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rapid deployment for critical applications within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efficiency while reducing manual efforts and human errors in production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optimize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emphasizing streamlined workflows to drive faster, more secure software releases with reliable alerts and monitoring systems in 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proactively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troubleshooting complex infrastructure issues and implementing solutions that minimized downtime and optimized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led initiatives for automating build and deployment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system resilience and allowed the engineering team to focus on core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practices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repeatable, version-controlled configurations that supported consistent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across teams by driving feedback loops and implementing metrics that aligned development with product goals, ensuring that team efforts met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cloud resource management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cost efficiency and better scalability of services to accommodate unexpected traffic.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creating a culture of continuous learning and development that spurred innovative solutions to engineering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applications to modern cloud-based architectures, ensuring robust performance and service reliability while maintaining high standards of security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application deployment, enabling teams to test, iterate, and release features at a pace that surpassed competitor agility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mentorship and training programs that focused on cloud infrastructure and deployment strategies, enhancing team capabilities and driving overall performance improvements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scripting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automation scripts that streamlined manual processes and improved operational efficiency across various development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to align infrastructure technologies with product requirements, ensuring that technology choices drove business success while meeting performance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root cause analysis of production incidents, driving initiative to implement long-term fixes and proactively prevent future issues, contributing to an overall reliability-focused engineering culture.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initiatives focusing on web solutions for civil IT, utilizing </w:t>
      </w:r>
      <w:r w:rsidRPr="003813CA">
        <w:rPr>
          <w:rStyle w:val="span"/>
          <w:rFonts w:ascii="Arial" w:eastAsia="Century Gothic" w:hAnsi="Arial" w:cs="Arial"/>
          <w:b/>
          <w:bCs/>
          <w:sz w:val="22"/>
          <w:szCs w:val="22"/>
        </w:rPr>
        <w:t xml:space="preserve">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project management tools for construction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for bidding and construction management, leveraging innovative technologies to streamline workflows and improve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responsiveness and high performance, directly contributing to enhanced user experiences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project deployments, enhancing team collaboration and improving release cycles, ultimately resulting in less downtime and more rapid feature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that promote accessibility and ensure attractive, efficient interaction with digital solutions for stakeholders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web applications, leveraging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and smooth integration of new features into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storage solutions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optimizing query performance for civil IT applications serving multiple government agencies.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paperless contracting solution that streamlined the procurement process within civil IT, utilizing cloud technologies to facilitate real-time collaboration and transparency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requirements gatherings to understand business needs, translating them into technical specifications that directed the successful delivery of digital solutions on budget and within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explored and implemented new technologies that aligned with industry standards in civil IT, contributing to the continuous improvement of process efficiencies and work quality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engineering fundamentals and industry best practices, fostering professional development and enhancing the overall skill set of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managers and clients to ensure expectations were met throughout the project lifecycle, demonstrating a strong understanding of the construction management domain and its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