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Senior Engineer with 11 years of experience in software development, specializing in API-led integration and DevOps practices. Expertise in MuleSoft technologies, focusing on efficient cloud-based solutions, client engagement, and project ownership. Proven track record in delivering complex integration solutions that enhance operational efficiency and client satisfaction. Strong background in collaboration, technical delivery, and innovative AI-integrated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Node.js, Python, JavaScript, C#, SQL, HTML, 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MuleSoft &amp; Integration Tools:</w:t>
      </w:r>
      <w:r w:rsidRPr="003813CA">
        <w:rPr>
          <w:rFonts w:ascii="Arial" w:eastAsia="Century Gothic" w:hAnsi="Arial" w:cs="Arial"/>
          <w:sz w:val="22"/>
          <w:szCs w:val="22"/>
        </w:rPr>
        <w:t xml:space="preserve"> MuleSoft, Anypoint Platform, DataWeave, CloudHub, Runtime Fabric, Anypoint MQ, Flex Gateway, RAML/OAS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Automation:</w:t>
      </w:r>
      <w:r w:rsidRPr="003813CA">
        <w:rPr>
          <w:rFonts w:ascii="Arial" w:eastAsia="Century Gothic" w:hAnsi="Arial" w:cs="Arial"/>
          <w:sz w:val="22"/>
          <w:szCs w:val="22"/>
        </w:rPr>
        <w:t xml:space="preserve"> Azure DevOps, Docker, Kubernetes, CI/CD, GitHub Actions, Jenkins, Terraform, Ansible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Security Standards:</w:t>
      </w:r>
      <w:r w:rsidRPr="003813CA">
        <w:rPr>
          <w:rFonts w:ascii="Arial" w:eastAsia="Century Gothic" w:hAnsi="Arial" w:cs="Arial"/>
          <w:sz w:val="22"/>
          <w:szCs w:val="22"/>
        </w:rPr>
        <w:t xml:space="preserve"> OAuth2, JWT, TLS, Encryption, OWASP, IAM, API Security, Network Security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Azure, GCP, Salesforce, API Gateway, Serverless, Load Balancers, Content Delivery Networks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 &amp; Automation Tools:</w:t>
      </w:r>
      <w:r w:rsidRPr="003813CA">
        <w:rPr>
          <w:rFonts w:ascii="Arial" w:eastAsia="Century Gothic" w:hAnsi="Arial" w:cs="Arial"/>
          <w:sz w:val="22"/>
          <w:szCs w:val="22"/>
        </w:rPr>
        <w:t xml:space="preserve"> Log4j, JIRA, Postman, Swagger, LLM-based tools, AI-powered analytics, Kibana, Grafana</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technical design, implementation, and deployment of large-scale integration solutions using </w:t>
      </w:r>
      <w:r w:rsidRPr="003813CA">
        <w:rPr>
          <w:rStyle w:val="span"/>
          <w:rFonts w:ascii="Arial" w:eastAsia="Century Gothic" w:hAnsi="Arial" w:cs="Arial"/>
          <w:b/>
          <w:bCs/>
          <w:sz w:val="22"/>
          <w:szCs w:val="22"/>
        </w:rPr>
        <w:t xml:space="preserve">MuleSoft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Anypoint Platform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client API capabilities and optimizing integration workflows over complex systems.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the development and maintenance of </w:t>
      </w:r>
      <w:r w:rsidRPr="003813CA">
        <w:rPr>
          <w:rStyle w:val="span"/>
          <w:rFonts w:ascii="Arial" w:eastAsia="Century Gothic" w:hAnsi="Arial" w:cs="Arial"/>
          <w:b/>
          <w:bCs/>
          <w:sz w:val="22"/>
          <w:szCs w:val="22"/>
        </w:rPr>
        <w:t xml:space="preserve">DataWeave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scripts and </w:t>
      </w:r>
      <w:r w:rsidRPr="003813CA">
        <w:rPr>
          <w:rStyle w:val="span"/>
          <w:rFonts w:ascii="Arial" w:eastAsia="Century Gothic" w:hAnsi="Arial" w:cs="Arial"/>
          <w:b/>
          <w:bCs/>
          <w:sz w:val="22"/>
          <w:szCs w:val="22"/>
        </w:rPr>
        <w:t xml:space="preserve">Mule flows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seamless data transformation processes that address client needs for real-time operations and service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design of </w:t>
      </w:r>
      <w:r w:rsidRPr="003813CA">
        <w:rPr>
          <w:rStyle w:val="span"/>
          <w:rFonts w:ascii="Arial" w:eastAsia="Century Gothic" w:hAnsi="Arial" w:cs="Arial"/>
          <w:b/>
          <w:bCs/>
          <w:sz w:val="22"/>
          <w:szCs w:val="22"/>
        </w:rPr>
        <w:t xml:space="preserve">CI/CD pipelines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utilizing </w:t>
      </w:r>
      <w:r w:rsidRPr="003813CA">
        <w:rPr>
          <w:rStyle w:val="span"/>
          <w:rFonts w:ascii="Arial" w:eastAsia="Century Gothic" w:hAnsi="Arial" w:cs="Arial"/>
          <w:b/>
          <w:bCs/>
          <w:sz w:val="22"/>
          <w:szCs w:val="22"/>
        </w:rPr>
        <w:t xml:space="preserve">Azure 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GitHub Actions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establishing a robust environment for continuous integration and faster delivery cycles in client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the enforcement of architectural and security standards including </w:t>
      </w:r>
      <w:r w:rsidRPr="003813CA">
        <w:rPr>
          <w:rStyle w:val="span"/>
          <w:rFonts w:ascii="Arial" w:eastAsia="Century Gothic" w:hAnsi="Arial" w:cs="Arial"/>
          <w:b/>
          <w:bCs/>
          <w:sz w:val="22"/>
          <w:szCs w:val="22"/>
        </w:rPr>
        <w:t xml:space="preserve">RAML/OAS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OAuth2</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JWT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compliance with best practices to protect client data during integrations.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strong relationships with clients through effective communication, reinforcing trust and creating avenues for future engagements, improving overall client satisfaction and retention rates.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Proactively identified risks and communicated necessary trade-offs to clients, utilizing effective negotiation skills to maintain project margin while ensuring alignment on scope adjustments during engagements.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aligning efforts between stakeholders and developers to ensure that integration solutions delivered on expectations for quality and client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coaching to junior engineers and conducted comprehensive code reviews, upholding high standards for quality and integrity in development processes across the team at </w:t>
      </w:r>
      <w:r w:rsidRPr="003813CA">
        <w:rPr>
          <w:rStyle w:val="span"/>
          <w:rFonts w:ascii="Arial" w:eastAsia="Century Gothic" w:hAnsi="Arial" w:cs="Arial"/>
          <w:b/>
          <w:bCs/>
          <w:sz w:val="22"/>
          <w:szCs w:val="22"/>
        </w:rPr>
        <w:t xml:space="preserve">Blend360</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innovative solutions involving </w:t>
      </w:r>
      <w:r w:rsidRPr="003813CA">
        <w:rPr>
          <w:rStyle w:val="span"/>
          <w:rFonts w:ascii="Arial" w:eastAsia="Century Gothic" w:hAnsi="Arial" w:cs="Arial"/>
          <w:b/>
          <w:bCs/>
          <w:sz w:val="22"/>
          <w:szCs w:val="22"/>
        </w:rPr>
        <w:t xml:space="preserve">AI-powered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for enhancing integration workflows, such as document parsing and automated code reviews, helping reduce time to delivery and increase code quality.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system performance and optimized integration processes to ensure continuous improvement, implementing best practices in monitoring and performance metrics to preempt inefficiencies.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executed complex </w:t>
      </w:r>
      <w:r w:rsidRPr="003813CA">
        <w:rPr>
          <w:rStyle w:val="span"/>
          <w:rFonts w:ascii="Arial" w:eastAsia="Century Gothic" w:hAnsi="Arial" w:cs="Arial"/>
          <w:b/>
          <w:bCs/>
          <w:sz w:val="22"/>
          <w:szCs w:val="22"/>
        </w:rPr>
        <w:t xml:space="preserve">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strategies that supported client goals, leading to long-term partnerships and successful project outcomes that drive business value and growth for stakeholders.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Took ownership of project schedules and reporting, ensuring all updates and risks were communicated transparently, fostering an accountable and proactive work environment at </w:t>
      </w:r>
      <w:r w:rsidRPr="003813CA">
        <w:rPr>
          <w:rStyle w:val="span"/>
          <w:rFonts w:ascii="Arial" w:eastAsia="Century Gothic" w:hAnsi="Arial" w:cs="Arial"/>
          <w:b/>
          <w:bCs/>
          <w:sz w:val="22"/>
          <w:szCs w:val="22"/>
        </w:rPr>
        <w:t xml:space="preserve">Blend360</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discovery sessions with clients to shape estimates and contribute to Statements of Work (SOWs), serving as the technical point of contact and guiding clients through the implementation process with confidence.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 portfolio of reusable integration components that reduced the time necessary for client projects, showcasing innovations created to streamline and speed up integration processes across various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community contribution and professional development through participation in industry conferences focusing on </w:t>
      </w:r>
      <w:r w:rsidRPr="003813CA">
        <w:rPr>
          <w:rStyle w:val="span"/>
          <w:rFonts w:ascii="Arial" w:eastAsia="Century Gothic" w:hAnsi="Arial" w:cs="Arial"/>
          <w:b/>
          <w:bCs/>
          <w:sz w:val="22"/>
          <w:szCs w:val="22"/>
        </w:rPr>
        <w:t xml:space="preserve">Integration Technologies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both personal skill sets and company reputation in the market.</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the development of digital solutions for civil IT processes, driving the successful integration of planning, bidding, construction management, and inspection systems at </w:t>
      </w:r>
      <w:r w:rsidRPr="003813CA">
        <w:rPr>
          <w:rStyle w:val="span"/>
          <w:rFonts w:ascii="Arial" w:eastAsia="Century Gothic" w:hAnsi="Arial" w:cs="Arial"/>
          <w:b/>
          <w:bCs/>
          <w:sz w:val="22"/>
          <w:szCs w:val="22"/>
        </w:rPr>
        <w:t xml:space="preserve">Infotech Inc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comprehensive backend solutions leveraging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existing applications through innovative workflow improvements that address civil engineering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effectively with multi-disciplinary teams to streamline project management processes, adapting to changing client requirements while maintaining high standards of service delivery and technical excellence.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stakeholder meetings to align project objectives, showcasing adept skills in managing expectations and fostering a collaborative environment throughout various phases of project lifecycles.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user-friendly interfaces and APIs that improved accessibility to project data, promoting efficient communication among clients, contractors, and inspectors during construction phases and inspections.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cloud technologies, such as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that solutions delivered were highly scalable and met diverse business requirements in the civil sector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r w:rsidRPr="003813CA">
        <w:rPr>
          <w:rStyle w:val="span"/>
          <w:rFonts w:ascii="Arial" w:eastAsia="Century Gothic" w:hAnsi="Arial" w:cs="Arial"/>
          <w:b/>
          <w:bCs/>
          <w:sz w:val="22"/>
          <w:szCs w:val="22"/>
        </w:rPr>
        <w:t xml:space="preserve">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with external platforms, enhancing the utility of digital tools available to clients for real-time data processing, contributing to improved operational efficiencies.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critical troubleshooting and support for clients, tackling integration and deployment challenges to ensure minimal disruption during transitions to new technologies or platforms.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conducted security audits and performance assessments, ensuring the integrity of systems built for civil applications, keeping security and compliance at the forefront of development efforts.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team members and interns, fostering a culture of learning and collaboration, facilitating knowledge exchange on technical topics such as </w:t>
      </w:r>
      <w:r w:rsidRPr="003813CA">
        <w:rPr>
          <w:rStyle w:val="span"/>
          <w:rFonts w:ascii="Arial" w:eastAsia="Century Gothic" w:hAnsi="Arial" w:cs="Arial"/>
          <w:b/>
          <w:bCs/>
          <w:sz w:val="22"/>
          <w:szCs w:val="22"/>
        </w:rPr>
        <w:t xml:space="preserve">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development and system integrations.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internal best practices by documenting processes and creating templates for project workflows, streamlining project delivery and improving repeatability in project execution.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improvement initiatives, collaborating on research to identify emerging trends in integration and application development within the civil engineering domain.</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