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development. Proven expertise in utilizing Azure AI tools and frameworks such as Docker and Kubernetes to deliver innovative technology solutions. Highly adept in Agile methodologies and cross-functional team collaboration, with a strong background in microservices and API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AI, Azure OpenAI, Azure Functions, Azure DevOps, Azure AI Foundry, Azure Logic Apps, Azure API Management, Azure Cognitive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TypeScript, HTML5, CSS3,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Django, Flask, React, Angular, Node.js, ASP.NET Core,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GitHub Actions, Jenkins, Terraform, Ansible, CircleCI,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 SQL Server, Dataverse, MongoDB, PostgreSQL, MySQL, Firebase,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Microservices Architecture, Event-Driven Architecture, Service-Oriented Architecture, RESTful APIs, GraphQL, Serverless Computing, CQRS, Domain-Driven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software solutions utilizing </w:t>
      </w:r>
      <w:r w:rsidRPr="003813CA">
        <w:rPr>
          <w:rStyle w:val="span"/>
          <w:rFonts w:ascii="Arial" w:eastAsia="Century Gothic" w:hAnsi="Arial" w:cs="Arial"/>
          <w:b/>
          <w:bCs/>
          <w:sz w:val="22"/>
          <w:szCs w:val="22"/>
        </w:rPr>
        <w:t xml:space="preserve">Azure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enabling significant advancements in AI-driven applications and enhancing user engagement across various platforms. Collaborated with stakeholders to ensure alignment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in application development, promoting resilient and flexible systems while optimizing performance and ensuring seamless communication between various components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enhancing team collaboration and responsiveness to changing project requirements, leading to improved client satisfaction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automation practices using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continuous integration and deployment processes to ensure rapid and reliable software releases and fewer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data-driven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streamlining the data flow and ensuring robust data integrity throughout the software lifecycle and enhancing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code management, development methodologies, and effective usage of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fostering a culture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strategies for API development and management utilizing </w:t>
      </w:r>
      <w:r w:rsidRPr="003813CA">
        <w:rPr>
          <w:rStyle w:val="span"/>
          <w:rFonts w:ascii="Arial" w:eastAsia="Century Gothic" w:hAnsi="Arial" w:cs="Arial"/>
          <w:b/>
          <w:bCs/>
          <w:sz w:val="22"/>
          <w:szCs w:val="22"/>
        </w:rPr>
        <w:t xml:space="preserve">Azure API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API security and performance optimization while adhering to best practices in design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efforts with UX teams to translate user feedback into actionable design improvements, significantly enhancing user satisfaction and overall product usability across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source control and versioning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management of software iterations and minimizing risks associated with software updates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using </w:t>
      </w:r>
      <w:r w:rsidRPr="003813CA">
        <w:rPr>
          <w:rStyle w:val="span"/>
          <w:rFonts w:ascii="Arial" w:eastAsia="Century Gothic" w:hAnsi="Arial" w:cs="Arial"/>
          <w:b/>
          <w:bCs/>
          <w:sz w:val="22"/>
          <w:szCs w:val="22"/>
        </w:rPr>
        <w:t xml:space="preserve">Azure Testing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functionality, performance, and security, resulting in the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chatbots powered by </w:t>
      </w:r>
      <w:r w:rsidRPr="003813CA">
        <w:rPr>
          <w:rStyle w:val="span"/>
          <w:rFonts w:ascii="Arial" w:eastAsia="Century Gothic" w:hAnsi="Arial" w:cs="Arial"/>
          <w:b/>
          <w:bCs/>
          <w:sz w:val="22"/>
          <w:szCs w:val="22"/>
        </w:rPr>
        <w:t xml:space="preserve">Azure 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natural language processing, enhancing customer interaction and support capabilities across online platforms with innovative AI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through the creation of custom plug-ins and extensions to existing applications, leveraging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provide tailored solutions that address specific client requirements and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business analysts to translate complex business requirements into succinct technical specifications, ensuring clarity and alignment throughout the development process for all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learning initiatives within the development team, organizing workshops and training on emerging technologies and industry best practices to cultivate an informed and innovative workforce.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manuals for software applications, enabling clients and new team members to quickly adapt and achieve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digital solutions focused on Civil IT, streamlining processes in planning, bidding, and inspection by leveraging innovative software tools and enhancing digital workflows across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real-time applications for project management, improving collaboration among stakeholders and augmenting efficiency in contract management and paperless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solutions for seamless data exchanges across multiple platforms, significantly improving communication and workflow efficiency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lead teams through software lifecycles in a fast-paced environment, fostering adaptive planning and early delivery of high-quality software solutions aligned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storage and retrieval processes, ensuring a reliable backbone for applications across project management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intuitive UI design and responsive functionalities tailored for diverse user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lifecycle management, facilitating developers with a more efficient, reliable, and repeatable environment for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cultivating best practices and enhancing code quality standards within the organization and contributing to team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secure, scalable back-end services that support complex construction management functionalities, significantly improving client handling and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continuous integration workflows to ensure system reliability and adherence to performance benchmarks during each development cycle, fostering a culture of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user training programs focusing on newly developed software tools, ensuring successful adoption and maximizing the return on investment for clients through enhanced usability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planning and execution of tech workshops to facilitate knowledge transfer about emerging software trends and tools, promoting a culture of innovation and technical excellence across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