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11 years of comprehensive experience in software development, specializing in building scalable, efficient machine learning platforms and distributed systems. Proven skills in cloud technologies, data pipelines, MLOps tools, and a leadership-driven approach to foster collaboration and continuous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Scala, TypeScript, R,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MLOps, Machine Learning, Deep Learning, TensorFlow, PyTorch, Scikit-learn, Keras, XGBoost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OpenShift, Heroku, DigitalOcean, IBM Cloud, Oracle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Helm, OpenShift, Terraform, Serverless, Istio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Kafka, Spark, Flink, Airflow, BigQuery, Databricks, Feast, Tecton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Jenkins, TeamCity, GitHub Actions, CircleCI, Ansible,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a scalable and secure </w:t>
      </w:r>
      <w:r w:rsidRPr="003813CA">
        <w:rPr>
          <w:rStyle w:val="span"/>
          <w:rFonts w:ascii="Arial" w:eastAsia="Century Gothic" w:hAnsi="Arial" w:cs="Arial"/>
          <w:b/>
          <w:bCs/>
          <w:sz w:val="22"/>
          <w:szCs w:val="22"/>
        </w:rPr>
        <w:t xml:space="preserve">ML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supporting the complete </w:t>
      </w:r>
      <w:r w:rsidRPr="003813CA">
        <w:rPr>
          <w:rStyle w:val="span"/>
          <w:rFonts w:ascii="Arial" w:eastAsia="Century Gothic" w:hAnsi="Arial" w:cs="Arial"/>
          <w:b/>
          <w:bCs/>
          <w:sz w:val="22"/>
          <w:szCs w:val="22"/>
        </w:rPr>
        <w:t xml:space="preserve">ML lifecycle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from seamless data ingestion to effective model tracking and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infrastructure for elaborate </w:t>
      </w:r>
      <w:r w:rsidRPr="003813CA">
        <w:rPr>
          <w:rStyle w:val="span"/>
          <w:rFonts w:ascii="Arial" w:eastAsia="Century Gothic" w:hAnsi="Arial" w:cs="Arial"/>
          <w:b/>
          <w:bCs/>
          <w:sz w:val="22"/>
          <w:szCs w:val="22"/>
        </w:rPr>
        <w:t xml:space="preserve">model training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including hyperparameter tuning and experiment tracking utilizing platforms such as </w:t>
      </w:r>
      <w:r w:rsidRPr="003813CA">
        <w:rPr>
          <w:rStyle w:val="span"/>
          <w:rFonts w:ascii="Arial" w:eastAsia="Century Gothic" w:hAnsi="Arial" w:cs="Arial"/>
          <w:b/>
          <w:bCs/>
          <w:sz w:val="22"/>
          <w:szCs w:val="22"/>
        </w:rPr>
        <w:t xml:space="preserve">Kubeflow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SageMaker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led critical technical discussions to shape the technical vision for the organization’s </w:t>
      </w:r>
      <w:r w:rsidRPr="003813CA">
        <w:rPr>
          <w:rStyle w:val="span"/>
          <w:rFonts w:ascii="Arial" w:eastAsia="Century Gothic" w:hAnsi="Arial" w:cs="Arial"/>
          <w:b/>
          <w:bCs/>
          <w:sz w:val="22"/>
          <w:szCs w:val="22"/>
        </w:rPr>
        <w:t xml:space="preserve">ML operations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best practices and innovative solutions across diverse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intimately with Data Scientists to define and execute best practices for </w:t>
      </w:r>
      <w:r w:rsidRPr="003813CA">
        <w:rPr>
          <w:rStyle w:val="span"/>
          <w:rFonts w:ascii="Arial" w:eastAsia="Century Gothic" w:hAnsi="Arial" w:cs="Arial"/>
          <w:b/>
          <w:bCs/>
          <w:sz w:val="22"/>
          <w:szCs w:val="22"/>
        </w:rPr>
        <w:t xml:space="preserve">ML reproducibility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governance, fostering a culture of continuous improvement and agile adaptation to new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complex </w:t>
      </w:r>
      <w:r w:rsidRPr="003813CA">
        <w:rPr>
          <w:rStyle w:val="span"/>
          <w:rFonts w:ascii="Arial" w:eastAsia="Century Gothic" w:hAnsi="Arial" w:cs="Arial"/>
          <w:b/>
          <w:bCs/>
          <w:sz w:val="22"/>
          <w:szCs w:val="22"/>
        </w:rPr>
        <w:t xml:space="preserve">ML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advanced tools such as </w:t>
      </w:r>
      <w:r w:rsidRPr="003813CA">
        <w:rPr>
          <w:rStyle w:val="span"/>
          <w:rFonts w:ascii="Arial" w:eastAsia="Century Gothic" w:hAnsi="Arial" w:cs="Arial"/>
          <w:b/>
          <w:bCs/>
          <w:sz w:val="22"/>
          <w:szCs w:val="22"/>
        </w:rPr>
        <w:t xml:space="preserve">Kubeflow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streamlined deployment and monitoring of machine learning models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optimized AI-driven data pipelines in collaboration with Data Engineers, focusing on the delivery of high-quality, model-ready datasets to facilitate predictive analysis and data science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cloud-native solutions on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performance and scalability of </w:t>
      </w:r>
      <w:r w:rsidRPr="003813CA">
        <w:rPr>
          <w:rStyle w:val="span"/>
          <w:rFonts w:ascii="Arial" w:eastAsia="Century Gothic" w:hAnsi="Arial" w:cs="Arial"/>
          <w:b/>
          <w:bCs/>
          <w:sz w:val="22"/>
          <w:szCs w:val="22"/>
        </w:rPr>
        <w:t xml:space="preserve">machine learning workloads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meeting the growing demands of business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incorporation of real-time </w:t>
      </w:r>
      <w:r w:rsidRPr="003813CA">
        <w:rPr>
          <w:rStyle w:val="span"/>
          <w:rFonts w:ascii="Arial" w:eastAsia="Century Gothic" w:hAnsi="Arial" w:cs="Arial"/>
          <w:b/>
          <w:bCs/>
          <w:sz w:val="22"/>
          <w:szCs w:val="22"/>
        </w:rPr>
        <w:t xml:space="preserve">streaming 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into the platform, enabling adaptive model updates based on incoming data streams and enhancing predictive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monitoring strategies for models using performance metrics, ensuring continuous improvement and robustness in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all designs and implementations met strict </w:t>
      </w:r>
      <w:r w:rsidRPr="003813CA">
        <w:rPr>
          <w:rStyle w:val="span"/>
          <w:rFonts w:ascii="Arial" w:eastAsia="Century Gothic" w:hAnsi="Arial" w:cs="Arial"/>
          <w:b/>
          <w:bCs/>
          <w:sz w:val="22"/>
          <w:szCs w:val="22"/>
        </w:rPr>
        <w:t xml:space="preserve">security, privacy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regulatory requirements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throughout the </w:t>
      </w:r>
      <w:r w:rsidRPr="003813CA">
        <w:rPr>
          <w:rStyle w:val="span"/>
          <w:rFonts w:ascii="Arial" w:eastAsia="Century Gothic" w:hAnsi="Arial" w:cs="Arial"/>
          <w:b/>
          <w:bCs/>
          <w:sz w:val="22"/>
          <w:szCs w:val="22"/>
        </w:rPr>
        <w:t xml:space="preserve">ML lifecycle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industry standards and best practices throughout the software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facilitate effective communication and alignment, resulting in significantly improved project outcomes and team cohesiveness while accelerating AI implementation.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benchmarking and performance tuning of distributed systems, yielding substantial improvements in processing speed and resource utilization across machine learning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quality documentation and conducted training sessions to promote best practices among colleagues and stakeholders, focusing on reproducibility and governance principles of </w:t>
      </w:r>
      <w:r w:rsidRPr="003813CA">
        <w:rPr>
          <w:rStyle w:val="span"/>
          <w:rFonts w:ascii="Arial" w:eastAsia="Century Gothic" w:hAnsi="Arial" w:cs="Arial"/>
          <w:b/>
          <w:bCs/>
          <w:sz w:val="22"/>
          <w:szCs w:val="22"/>
        </w:rPr>
        <w:t xml:space="preserve">ML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an inclusive team environment that encourages curiosity, exploration of new technologies, and shared learning experiences, ultimately enhancing team productivity and project success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with both technical and non-technical stakeholders to align ML initiatives with business objectives, emphasizing practicality and innovative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web-based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keen focus on backend services to enhance functionality and user experience during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civil IT projects, leveraging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agile methodologies to implement software solutions for planning, bidding, construction management, and contract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including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for applications, facilitating quicker releases and reducing time-to-market for client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multiple data-processing solutions using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analytics, significantly improving project workflow efficiency and enabling timely data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clients and stakeholders, ensuring understanding of business requirements and translating them into technical specifications for successful implementation in civil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w:t>
      </w:r>
      <w:r w:rsidRPr="003813CA">
        <w:rPr>
          <w:rStyle w:val="span"/>
          <w:rFonts w:ascii="Arial" w:eastAsia="Century Gothic" w:hAnsi="Arial" w:cs="Arial"/>
          <w:b/>
          <w:bCs/>
          <w:sz w:val="22"/>
          <w:szCs w:val="22"/>
        </w:rPr>
        <w:t xml:space="preserve">containerization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and management, improving environments consistency and simplifying the setup process for application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using unit tests and integration tests, utilizing frameworks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code quality and reduce bugs across software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work environment through effective communication and regular feedback sessions, resulting in improved team morale and increased efficiency in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aimed at mentoring junior developers and enhancing the skill sets of team members in the realm of civil IT and software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agile web applications facilitating user engagement, while ensuring optimal performance and scalability in user-facing software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all project phases, ensuring clarity and fostering effective handovers and cross-training among software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migration projects from legacy systems to contemporary frameworks, enhancing operational efficiency and reducing overhead costs for clients in the civil sector.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