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machine learning engineer with 11 years in software development, specializing in advanced algorithm design, machine learning techniques, and data engineering. Proficient in executing complex optimization tasks using deep learning models and reinforcement learning methodologies. Strong collaborative skills and a growth mindset, dedicated to driving impactful solutions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Scala, JavaScript, C++,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 &amp; Libraries:</w:t>
      </w:r>
      <w:r w:rsidRPr="003813CA">
        <w:rPr>
          <w:rFonts w:ascii="Arial" w:eastAsia="Century Gothic" w:hAnsi="Arial" w:cs="Arial"/>
          <w:sz w:val="22"/>
          <w:szCs w:val="22"/>
        </w:rPr>
        <w:t xml:space="preserve"> TensorFlow, PyTorch, Scikit-Learn, Keras, XGBoost, LightGBM, OpenAI Gym,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Sagemaker, Google Cloud ML, Azure ML, Databricks, Docker, Kubernetes, Apache Spark,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Optimization Techniques:</w:t>
      </w:r>
      <w:r w:rsidRPr="003813CA">
        <w:rPr>
          <w:rFonts w:ascii="Arial" w:eastAsia="Century Gothic" w:hAnsi="Arial" w:cs="Arial"/>
          <w:sz w:val="22"/>
          <w:szCs w:val="22"/>
        </w:rPr>
        <w:t xml:space="preserve"> Reinforcement Learning, Bayesian Optimization, Contextual Bandits, Deep Q-Networks, A/B Testing, Causal Inference, Thompson Sampling, Multi-Armed Bandits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Management:</w:t>
      </w:r>
      <w:r w:rsidRPr="003813CA">
        <w:rPr>
          <w:rFonts w:ascii="Arial" w:eastAsia="Century Gothic" w:hAnsi="Arial" w:cs="Arial"/>
          <w:sz w:val="22"/>
          <w:szCs w:val="22"/>
        </w:rPr>
        <w:t xml:space="preserve"> Data Warehousing, ETL Pipelines, MongoDB, Apache Kafka, PostgreSQL, Data Lakes, Apache Hive,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advanced machine learning models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predictive capabilities in various applications surrounding customer data analytics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data pipelines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workflows which supported real-time data processing and machine learning model deployment, ensuring high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tested algorithms for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including </w:t>
      </w:r>
      <w:r w:rsidRPr="003813CA">
        <w:rPr>
          <w:rStyle w:val="span"/>
          <w:rFonts w:ascii="Arial" w:eastAsia="Century Gothic" w:hAnsi="Arial" w:cs="Arial"/>
          <w:b/>
          <w:bCs/>
          <w:sz w:val="22"/>
          <w:szCs w:val="22"/>
        </w:rPr>
        <w:t xml:space="preserve">Contextual Bandits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Deep Q-Networks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operational metrics for credit and customer optimization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r w:rsidRPr="003813CA">
        <w:rPr>
          <w:rStyle w:val="span"/>
          <w:rFonts w:ascii="Arial" w:eastAsia="Century Gothic" w:hAnsi="Arial" w:cs="Arial"/>
          <w:b/>
          <w:bCs/>
          <w:sz w:val="22"/>
          <w:szCs w:val="22"/>
        </w:rPr>
        <w:t xml:space="preserve">A/B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and assess the impact of modifications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ensuring scientifically sound methodologies to deduce causal relationships and potential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address product requirements and develop a roadmap for integration of advanced data-driven models, showcasing adaptability and strong communication amidst technical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containerized environments, enabling scalability and efficient resource allocation in machine learning solution spaces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maintained coding standards and best practices in machine learning engineering, mentoring junior engineers and promoting healthy team interactions focused on knowledge sharing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reviews of production issues related to machine learning models, employing deep analytical skills and effective troubleshooting methods to drive continuous improvement in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innovative projects utilizing </w:t>
      </w:r>
      <w:r w:rsidRPr="003813CA">
        <w:rPr>
          <w:rStyle w:val="span"/>
          <w:rFonts w:ascii="Arial" w:eastAsia="Century Gothic" w:hAnsi="Arial" w:cs="Arial"/>
          <w:b/>
          <w:bCs/>
          <w:sz w:val="22"/>
          <w:szCs w:val="22"/>
        </w:rPr>
        <w:t xml:space="preserve">Bayesian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tune hyperparameters in complex models, increasing performance and optimizing deployment of machine learning systems in a competitive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robust documentation practices surrounding algorithm development processes to facilitate knowledge transfer and onboarding of new team members, enhancing overall team productivity and coherence.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validation and cleansing techniques ensuring the integrity of datasets used within machine learning pipelines; utilized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to improve stakeholder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large datasets to extract actionable insights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driving strategic decisions and policy adjustments across the organization in alignment with business goals and visions.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propagated data literacy training among non-technical staff, breaking down complex concepts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accessible formats thereby fostering a culture of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market research and competitive analysis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which successfully informed enhancements in product offerings and operational efficiency through analytical comparisons.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offshore teams to implement machine learning solutions, providing technical leadership and ensuring alignment with organizational objectives and project timelines to enhance delivery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core programming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software that enhanced data processing capabilities for civil IT applications focusing on project management and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modular and reusable components within enterprise applications, ensuring efficiency and maintainability aligned with best practices in software development frameworks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scientists to design and integrate machine learning components into existing systems, enhancing the functionality and scope of civil project analytics tools utilized by field engineers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create robust solutions for bidding, inspection, and contract management within a paperless environment, maximizing operational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APIs for seamless data transfer between software applications tailored for construction management, significantly improving communication and operational streamlining across project teams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using various testing frameworks, ensuring high code quality and system reliability across digital solutions, directly influencing the execution of project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junior developers in software engineering best practices, promoting a culture of excellence and teamwork through code reviews and collaborative problem-solving environments focused on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technical design documentation for software applications specific to inspection technologies, providing clarity on function and operation which improved understanding and user engagement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and frameworks relevant for civil engineering software solutions, consistently driving improvements in project management efficiency, visibility, and accountability within digital ecosystems across contractors and civil agencies.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of applications with a focus on responsiveness and user experience for field agents, leveraging insights to make informed design decisions as part of a collaborative development effort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for software refinements that optimized construction management processes, working with multidisciplinary teams to ensure all functionalities aligned with user expectations and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debugging and troubleshooting in application deployment phases that involved ensuring data integrity and seamless functionality amidst cross-platform compatibilities, greatly benefiting field operations and management efforts.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