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experienced Software Engineer with 11 years of expertise in developing web and mobile applications. Proven ability to design and optimize machine learning pipelines and deploy scalable AI models leveraging advanced data engineering techniques and cloud-based services.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SQL, Scala,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Frameworks &amp; Libraries:</w:t>
      </w:r>
      <w:r w:rsidRPr="003813CA">
        <w:rPr>
          <w:rFonts w:ascii="Arial" w:eastAsia="Century Gothic" w:hAnsi="Arial" w:cs="Arial"/>
          <w:sz w:val="22"/>
          <w:szCs w:val="22"/>
        </w:rPr>
        <w:t xml:space="preserve"> TensorFlow, PyTorch, Keras, Scikit-Learn,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 &amp; Technologies:</w:t>
      </w:r>
      <w:r w:rsidRPr="003813CA">
        <w:rPr>
          <w:rFonts w:ascii="Arial" w:eastAsia="Century Gothic" w:hAnsi="Arial" w:cs="Arial"/>
          <w:sz w:val="22"/>
          <w:szCs w:val="22"/>
        </w:rPr>
        <w:t xml:space="preserve"> Apache Spark, Hadoop, Pandas, NumPy, Apache Kafka, Dask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&amp; Analysis:</w:t>
      </w:r>
      <w:r w:rsidRPr="003813CA">
        <w:rPr>
          <w:rFonts w:ascii="Arial" w:eastAsia="Century Gothic" w:hAnsi="Arial" w:cs="Arial"/>
          <w:sz w:val="22"/>
          <w:szCs w:val="22"/>
        </w:rPr>
        <w:t xml:space="preserve"> Tableau, Power BI, Matplotlib, Seaborn, D3.js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complex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pipelines, employing advanced techniques such as </w:t>
      </w:r>
      <w:r w:rsidRPr="003813CA">
        <w:rPr>
          <w:rStyle w:val="span"/>
          <w:rFonts w:ascii="Arial" w:eastAsia="Century Gothic" w:hAnsi="Arial" w:cs="Arial"/>
          <w:b/>
          <w:bCs/>
          <w:sz w:val="22"/>
          <w:szCs w:val="22"/>
        </w:rPr>
        <w:t xml:space="preserve">data preprocessing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feature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model training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in a production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and optimized data and model pipelines, diagnosing </w:t>
      </w:r>
      <w:r w:rsidRPr="003813CA">
        <w:rPr>
          <w:rStyle w:val="span"/>
          <w:rFonts w:ascii="Arial" w:eastAsia="Century Gothic" w:hAnsi="Arial" w:cs="Arial"/>
          <w:b/>
          <w:bCs/>
          <w:sz w:val="22"/>
          <w:szCs w:val="22"/>
        </w:rPr>
        <w:t xml:space="preserve">data inconsistencies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outputs from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while enhancing the overall efficiency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experimental methodologies and statistics to create effective </w:t>
      </w:r>
      <w:r w:rsidRPr="003813CA">
        <w:rPr>
          <w:rStyle w:val="span"/>
          <w:rFonts w:ascii="Arial" w:eastAsia="Century Gothic" w:hAnsi="Arial" w:cs="Arial"/>
          <w:b/>
          <w:bCs/>
          <w:sz w:val="22"/>
          <w:szCs w:val="22"/>
        </w:rPr>
        <w:t xml:space="preserve">predictive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address real-world challenges, applying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for enhanced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of data scientists to review and validate </w:t>
      </w:r>
      <w:r w:rsidRPr="003813CA">
        <w:rPr>
          <w:rStyle w:val="span"/>
          <w:rFonts w:ascii="Arial" w:eastAsia="Century Gothic" w:hAnsi="Arial" w:cs="Arial"/>
          <w:b/>
          <w:bCs/>
          <w:sz w:val="22"/>
          <w:szCs w:val="22"/>
        </w:rPr>
        <w:t xml:space="preserve">model-ready datasets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their applicability within the project scope while promoting cross-functional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w:t>
      </w:r>
      <w:r w:rsidRPr="003813CA">
        <w:rPr>
          <w:rStyle w:val="span"/>
          <w:rFonts w:ascii="Arial" w:eastAsia="Century Gothic" w:hAnsi="Arial" w:cs="Arial"/>
          <w:b/>
          <w:bCs/>
          <w:sz w:val="22"/>
          <w:szCs w:val="22"/>
        </w:rPr>
        <w:t xml:space="preserve">self-running AI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a combination of </w:t>
      </w:r>
      <w:r w:rsidRPr="003813CA">
        <w:rPr>
          <w:rStyle w:val="span"/>
          <w:rFonts w:ascii="Arial" w:eastAsia="Century Gothic" w:hAnsi="Arial" w:cs="Arial"/>
          <w:b/>
          <w:bCs/>
          <w:sz w:val="22"/>
          <w:szCs w:val="22"/>
        </w:rPr>
        <w:t xml:space="preserve">neural networks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reinforcement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scalable solutions that drive business success and support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libraries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maintain robust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that adapt to evolving datasets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and collaborative sessions to foster a culture of teamwork and knowledge sharing among peers, enhancing project outcomes through shared expertise.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assumptions and methodologies utilized in machine learning model deployments, ensuring clarity and understanding for future reference and ongoing collaborations within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algorithms and implemented new solutions, leveraging industry standards and best practices to support the overall goals of the </w:t>
      </w:r>
      <w:r w:rsidRPr="003813CA">
        <w:rPr>
          <w:rStyle w:val="span"/>
          <w:rFonts w:ascii="Arial" w:eastAsia="Century Gothic" w:hAnsi="Arial" w:cs="Arial"/>
          <w:b/>
          <w:bCs/>
          <w:sz w:val="22"/>
          <w:szCs w:val="22"/>
        </w:rPr>
        <w:t xml:space="preserve">AI/ML engineering team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to increase awareness and understanding of </w:t>
      </w:r>
      <w:r w:rsidRPr="003813CA">
        <w:rPr>
          <w:rStyle w:val="span"/>
          <w:rFonts w:ascii="Arial" w:eastAsia="Century Gothic" w:hAnsi="Arial" w:cs="Arial"/>
          <w:b/>
          <w:bCs/>
          <w:sz w:val="22"/>
          <w:szCs w:val="22"/>
        </w:rPr>
        <w:t xml:space="preserve">machine learning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among team members, enhancing the team’s skill set and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large-scale applications that leverage </w:t>
      </w:r>
      <w:r w:rsidRPr="003813CA">
        <w:rPr>
          <w:rStyle w:val="span"/>
          <w:rFonts w:ascii="Arial" w:eastAsia="Century Gothic" w:hAnsi="Arial" w:cs="Arial"/>
          <w:b/>
          <w:bCs/>
          <w:sz w:val="22"/>
          <w:szCs w:val="22"/>
        </w:rPr>
        <w:t xml:space="preserve">cloud-based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contributing to the strategic direction of the company’s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specifications and collaborated with stakeholders to define accurate </w:t>
      </w:r>
      <w:r w:rsidRPr="003813CA">
        <w:rPr>
          <w:rStyle w:val="span"/>
          <w:rFonts w:ascii="Arial" w:eastAsia="Century Gothic" w:hAnsi="Arial" w:cs="Arial"/>
          <w:b/>
          <w:bCs/>
          <w:sz w:val="22"/>
          <w:szCs w:val="22"/>
        </w:rPr>
        <w:t xml:space="preserve">project deliverables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align with client expectations and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procedures for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ensure the reliability and robustness of applications prior to deployment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analytical skills to solve complex data problems, employing advanced statistical analysis methodologies to inform decision-making processes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architectural discussions, ensuring that design choices aligned with organizational objectives and the latest industry standards for machine learning.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sophisticated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civil IT sector, focusing on optimizing processes in project management, construction management, and bidding procedures.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 operational efficiency in planning and inspection through the integration of tailored </w:t>
      </w:r>
      <w:r w:rsidRPr="003813CA">
        <w:rPr>
          <w:rStyle w:val="span"/>
          <w:rFonts w:ascii="Arial" w:eastAsia="Century Gothic" w:hAnsi="Arial" w:cs="Arial"/>
          <w:b/>
          <w:bCs/>
          <w:sz w:val="22"/>
          <w:szCs w:val="22"/>
        </w:rPr>
        <w:t xml:space="preserve">data management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innovative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extensive knowledge of </w:t>
      </w:r>
      <w:r w:rsidRPr="003813CA">
        <w:rPr>
          <w:rStyle w:val="span"/>
          <w:rFonts w:ascii="Arial" w:eastAsia="Century Gothic" w:hAnsi="Arial" w:cs="Arial"/>
          <w:b/>
          <w:bCs/>
          <w:sz w:val="22"/>
          <w:szCs w:val="22"/>
        </w:rPr>
        <w:t xml:space="preserve">data structures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algorithms to solve complex problems related to project logistics and risk management within industry-specific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engineers to gather requirements, ensuring that software solutions were effectively tailored to address specific industry challenges and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popular </w:t>
      </w:r>
      <w:r w:rsidRPr="003813CA">
        <w:rPr>
          <w:rStyle w:val="span"/>
          <w:rFonts w:ascii="Arial" w:eastAsia="Century Gothic" w:hAnsi="Arial" w:cs="Arial"/>
          <w:b/>
          <w:bCs/>
          <w:sz w:val="22"/>
          <w:szCs w:val="22"/>
        </w:rPr>
        <w:t xml:space="preserve">web development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languages such as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applications that condense comprehensive data into actionable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architectures using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adaptability and resilience of the software architecture to handle the uncertainties of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junior developers on best practices, principles of software design, and implementation strategies for success in a competitive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evaluation and selection of appropriate technologies to be employed in new projects, ensuring alignment with cutting-edge developments in civil IT solutions and models.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applications in various environments, ensuring seamless transitions and high-quality </w:t>
      </w:r>
      <w:r w:rsidRPr="003813CA">
        <w:rPr>
          <w:rStyle w:val="span"/>
          <w:rFonts w:ascii="Arial" w:eastAsia="Century Gothic" w:hAnsi="Arial" w:cs="Arial"/>
          <w:b/>
          <w:bCs/>
          <w:sz w:val="22"/>
          <w:szCs w:val="22"/>
        </w:rPr>
        <w:t xml:space="preserve">release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following industry-standard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all software development processes and technical aspects to support ongoing maintenance and future upgrades as required by both the team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strategic planning of projects, focusing on innovations that drive efficiency and growth in civil IT, encouraging the adoption of new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manage development cycles, promoting flexibility, collaboration, and a focus on continuous improvement throughout the project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