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Machine Learning Engineer with over 11 years of experience in software development, particularly in web and mobile applications. Proven track record in building high-performance, scalable machine learning systems, leveraging data-driven decision-making to optimize advertising solutions in a fast-paced environment. Adept at collaborating with interdisciplinary teams, committed to driving innovation and enhancing user experience through advanced data analysis and machine learning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Scala, R,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NLTK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Hadoop, MapReduce, Kafka, ETL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Cassandra, Aerospike, MongoDB, PostgreSQL, BigQuery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Apache Airflow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FastAPI, RESTful APIs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high-performance functionalities in machine learning systems, focusing on real-time ad scoring and ranking, leading to enhanced bid optimization processes across the Nexxen platform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infrastructures.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cross-functional team of data scientists and engineers to create scalable data pipelines and efficient algorithms for analyzing large datasets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Hadoop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ad algorithm frameworks to improve user engagement and conversion rates by iterating over robust machine learning models, enhancing the customer-centric features of the platform with minimal latency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advanced data processing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data workflows that feed into optimization algorithms for high-traffic advertising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real-time analytics features that enabled the team to monitor key performance indicators effectively, driving predictive insights utilizing cutting-edge cloud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storage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experimentation with new algorithm strategies, translating complex machine learning theories into actionable insights to solve pressing ad technology challenges in a collaborative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full cycle of machine learning deployments from model development to production rollouts, focusing on maintaining model accuracy and performance stability against evolving data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an agile environment by providing rapid solutions to emerging issues, fostering sustained progress and improvement in AdTech applications, thus ensuring competitive market positioning.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peer code reviews and quality assurance testing to maintain high standards of code integrity and effectiveness, emphasizing best practices in developing robust machine learning infrastructure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and interns on applied data science techniques and tools, fostering a collaborative and educative atmosphere within the team that nurtures talent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strategy formulation sessions to define the future direction of machine learning applications in ad tech, offering insights backed by empirical data and trends in the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interactive dashboards and visual storytelling techniques to communicate analytical results and machine learning findings to non-technical stakeholders effectively, ensuring clarity and project alignment.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performance by optimizing existing algorithms for better resource allocation, thus improving cost-efficiency and scalability of the services offered.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engaged presence within the tech community, staying abreast of the latest advancements in the field to influence our strategy and execution in machine learning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adherence to data privacy laws and best practices while executing projects and experiments, thus promoting ethical standards in applying machine learning capabilities.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solutions for data collection and analytics in civil IT settings,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integration of project data into centralized databases.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existing software systems, ensuring performance efficiency while implementing new features inspired by user feedback and industry best practices focused on digital transformation.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develop comprehensive data-driven applications for construction management that utilized predictive analytics and robust reporting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quality assurance testing on applications targeted at civil project management, ensuring compliance with technical standards and improving user satisfaction through iterative updates and bug fixes.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machine learning models to predict project risks and cost overruns, thus informing decision-making processes in construction management and project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various machine learning tools and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scikit-learn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predictive models, achieving enhanced accuracy in project timelines and budgeting forecasts.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ETL processes to harness data from operational databases, improving data availability for analytics and overall responsiveness of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consultations and requirement-gathering sessions that aligned digital solutions with customer needs, thus enhancing user satisfaction and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overall architecture and design of enterprise-level applications that supported large-scale construction projects through optimized resource management and operational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culture of constant improvement by adopting agile methodologies, fostering an environment that encouraged innovative solutions and quick adaptations to changing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training materials and led workshops for stakeholders on leveraging digital solutions for improved workflow efficiency in the civil IT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from paper-based systems to digital solutions, helping clients realize the operational advantages through software adoption and technology integration.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