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expertise in software development, specializing in Machine Learning applications, web and mobile solutions. Proven ability in designing experimentations, prototyping metrics, and deploying neural networks while collaborating with cross-functional teams to enhance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CUDA, Java, JavaScript, SQL,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Frameworks:</w:t>
      </w:r>
      <w:r w:rsidRPr="003813CA">
        <w:rPr>
          <w:rFonts w:ascii="Arial" w:eastAsia="Century Gothic" w:hAnsi="Arial" w:cs="Arial"/>
          <w:sz w:val="22"/>
          <w:szCs w:val="22"/>
        </w:rPr>
        <w:t xml:space="preserve"> PyTorch, TensorFlow, Keras, FastAI, Scikit-learn, OpenCV, NLTK,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Visualization:</w:t>
      </w:r>
      <w:r w:rsidRPr="003813CA">
        <w:rPr>
          <w:rFonts w:ascii="Arial" w:eastAsia="Century Gothic" w:hAnsi="Arial" w:cs="Arial"/>
          <w:sz w:val="22"/>
          <w:szCs w:val="22"/>
        </w:rPr>
        <w:t xml:space="preserve"> BigQuery, Apache Kafka, Spark, Hadoop, Dask, Matplotlib, Seaborn,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Docker, Kubernetes, JIRA, CI/CD, REST APIs, Agile, 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Algorithm &amp; Techniques:</w:t>
      </w:r>
      <w:r w:rsidRPr="003813CA">
        <w:rPr>
          <w:rFonts w:ascii="Arial" w:eastAsia="Century Gothic" w:hAnsi="Arial" w:cs="Arial"/>
          <w:sz w:val="22"/>
          <w:szCs w:val="22"/>
        </w:rPr>
        <w:t xml:space="preserve"> Deep Learning, Reinforcement Learning, Computer Vision, Natural Language Processing, Data Preprocessing, Model Deployment, Feature Engineering, Anomaly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experimental models and </w:t>
      </w:r>
      <w:r w:rsidRPr="003813CA">
        <w:rPr>
          <w:rStyle w:val="span"/>
          <w:rFonts w:ascii="Arial" w:eastAsia="Century Gothic" w:hAnsi="Arial" w:cs="Arial"/>
          <w:b/>
          <w:bCs/>
          <w:sz w:val="22"/>
          <w:szCs w:val="22"/>
        </w:rPr>
        <w:t xml:space="preserve">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evaluating the performance of </w:t>
      </w:r>
      <w:r w:rsidRPr="003813CA">
        <w:rPr>
          <w:rStyle w:val="span"/>
          <w:rFonts w:ascii="Arial" w:eastAsia="Century Gothic" w:hAnsi="Arial" w:cs="Arial"/>
          <w:b/>
          <w:bCs/>
          <w:sz w:val="22"/>
          <w:szCs w:val="22"/>
        </w:rPr>
        <w:t xml:space="preserve">ML-based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scene understanding and behavior prediction implementations, significantly enhancing predictive reliability and safety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iterated on </w:t>
      </w:r>
      <w:r w:rsidRPr="003813CA">
        <w:rPr>
          <w:rStyle w:val="span"/>
          <w:rFonts w:ascii="Arial" w:eastAsia="Century Gothic" w:hAnsi="Arial" w:cs="Arial"/>
          <w:b/>
          <w:bCs/>
          <w:sz w:val="22"/>
          <w:szCs w:val="22"/>
        </w:rPr>
        <w:t xml:space="preserve">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models that effectively predict behaviors of autonomous vehicles, collaborating with cross-disciplinary teams to refine architectural designs and processing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release of major updates, conducting thorough analyses on both off-line and real-world data, ensuring timely model adaptation to driving conditions, thus improving real-time robotaxi operational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a cohesive and high-quality training and evaluation codebase that integrated seamlessly with existing </w:t>
      </w:r>
      <w:r w:rsidRPr="003813CA">
        <w:rPr>
          <w:rStyle w:val="span"/>
          <w:rFonts w:ascii="Arial" w:eastAsia="Century Gothic" w:hAnsi="Arial" w:cs="Arial"/>
          <w:b/>
          <w:bCs/>
          <w:sz w:val="22"/>
          <w:szCs w:val="22"/>
        </w:rPr>
        <w:t xml:space="preserve">training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sustained accuracy and reliability in data-driven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advancements in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integrating emerging technologies and frameworks into project pipelines to maintain competitive edge and efficiency 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collaborative and knowledge-driven environment, which improved team performance and ensured high standards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cutting-edge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the model performance in object detection and motion tracking for autonomous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peer code reviews, applying best practices in </w:t>
      </w:r>
      <w:r w:rsidRPr="003813CA">
        <w:rPr>
          <w:rStyle w:val="span"/>
          <w:rFonts w:ascii="Arial" w:eastAsia="Century Gothic" w:hAnsi="Arial" w:cs="Arial"/>
          <w:b/>
          <w:bCs/>
          <w:sz w:val="22"/>
          <w:szCs w:val="22"/>
        </w:rPr>
        <w:t xml:space="preserve">software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an environment of continuous improvement and learning amongst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for model evaluation, assuring high-quality outputs and streamlined debugging processes, significantly reducing time-to-deployment for new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research scientists on innovative projects related to </w:t>
      </w:r>
      <w:r w:rsidRPr="003813CA">
        <w:rPr>
          <w:rStyle w:val="span"/>
          <w:rFonts w:ascii="Arial" w:eastAsia="Century Gothic" w:hAnsi="Arial" w:cs="Arial"/>
          <w:b/>
          <w:bCs/>
          <w:sz w:val="22"/>
          <w:szCs w:val="22"/>
        </w:rPr>
        <w:t xml:space="preserve">autonomous driving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of technical goals with desired social impacts for safer transportation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organizational guidelines for project documentation and data management, ensuring projects were completed efficiently while maintaining traceability of changes and fostering knowledge transfer.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developed software solutions that enhanced planning and management processes in civil IT by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decision-making for construction projects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data processing, ensuring seamless integration of advanced analytical tools, which facilitated better project tracking and resource management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understand project requirements, developing customized applications that utilized </w:t>
      </w:r>
      <w:r w:rsidRPr="003813CA">
        <w:rPr>
          <w:rStyle w:val="span"/>
          <w:rFonts w:ascii="Arial" w:eastAsia="Century Gothic" w:hAnsi="Arial" w:cs="Arial"/>
          <w:b/>
          <w:bCs/>
          <w:sz w:val="22"/>
          <w:szCs w:val="22"/>
        </w:rPr>
        <w:t xml:space="preserve">data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workflows and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deployment processes, improving software delivery timelines and enhancing collaboration across project teams involved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actionable insights for project stakeholders, leveraging visualization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findings clearly, aiding effective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 integrations to connect various project management tools with external databases, ensuring </w:t>
      </w:r>
      <w:r w:rsidRPr="003813CA">
        <w:rPr>
          <w:rStyle w:val="span"/>
          <w:rFonts w:ascii="Arial" w:eastAsia="Century Gothic" w:hAnsi="Arial" w:cs="Arial"/>
          <w:b/>
          <w:bCs/>
          <w:sz w:val="22"/>
          <w:szCs w:val="22"/>
        </w:rPr>
        <w:t xml:space="preserve">data integrity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updates critical for successful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adaptive planning, promote early delivery, and encourage continuous improvement during the software development lifecycle, enhancing project outcomes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efforts, liaising with IT and engineering teams to align software functionalities with user needs, thus contributing to overall project success in digital transformations.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