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focusing on web and mobile applications development. Proficient in full-stack development, cloud computing, and modern frameworks, driving innovative solutions that enhance user experiences and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Django, Flask, React, Angular, Vue.js, Spring,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SQL Server,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IntelliJ IDEA, Postman, Figma,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designing and implementing scalable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deployment, resulting in seamless integration with third-party APIs to enhance functionalities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front-end requests, whilst adhering to best practices in software engineering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 more agile and responsive infrastructure that improves deployment cycles and reduces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adopting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accelerated release timelines and improved service scalability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create technical designs that align with user needs, enhancing product features and overall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facilitated early detection of bugs and issues, significantly improving code quality and application stability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ensuring iterative progress through sprint planning and effective communication of updates to stakeholders and team members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coding standards while promoting growth and knowledge sharing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robust data storage solutions that optimized query performance and ensured data integrity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detect and resolve performance bottlenecks, ensuring consistently high service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simplified cloud infrastructure management and reduced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that improved team skillsets in modern technologies, thus fostering a collaborative and innovative working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are highly scalable and maintainable, ensuring seamless communication among microservices and enhancing the overall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system architecture discussions to ensure alignment with business goals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tailored for civil IT processes, enhancing project management activities through digital solutions that streamlined the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new features that improved application usability, driving increased adoption across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efficiency and user satisfaction through effective resource management and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agile development process that involved iterative feedback loops, resulting in more responsive software solutions and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 designers to translate user needs into technical requirements, actively contributing to application design and user experience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central database solution, ensuring data consistency and reliability while facilitating complex data queries required for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enhancing user interfaces and providing rich interactivity for client-facing applications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and code management practices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migrate legacy systems to modern platforms, increasing system performance while lowering maintenance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ensure technical solutions aligned with business objectives, enhancing communication and project outcomes between technical and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efficiently, ensuring deliverables met quality standards and were completed within the agreed-upon timeframes.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that could impact development practices and proposed innovative solutions aligning with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