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with a strong focus on AI-driven solutions, MLOps best practices, and cloud technologies. Skilled in designing and implementing scalable systems and deploying large language models to enhance AI capabilities and ensure compliance in healthcare environments. Proven ability to lead technical teams, drive automation, and deliver high-impact machine learning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TypeScript, SQL, R, Bash/Shell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GCP, Azure, Terraform, Jenkins, CircleCI, GitHub Actions,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and Virtualization:</w:t>
      </w:r>
      <w:r w:rsidRPr="003813CA">
        <w:rPr>
          <w:rFonts w:ascii="Arial" w:eastAsia="Century Gothic" w:hAnsi="Arial" w:cs="Arial"/>
          <w:sz w:val="22"/>
          <w:szCs w:val="22"/>
        </w:rPr>
        <w:t xml:space="preserve"> Docker, Kubernetes, OpenShift, Apache Mesos, Helm, Vagrant, VirtualBox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Transformers, MLflow, Ray Serve, Triton,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Tools:</w:t>
      </w:r>
      <w:r w:rsidRPr="003813CA">
        <w:rPr>
          <w:rFonts w:ascii="Arial" w:eastAsia="Century Gothic" w:hAnsi="Arial" w:cs="Arial"/>
          <w:sz w:val="22"/>
          <w:szCs w:val="22"/>
        </w:rPr>
        <w:t xml:space="preserve"> SQL, NoSQL, Apache Kafka, Pinecone, Chroma, Delta Tables, Unity Catalog,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scalable AI infrastructure that handles complex workflows to facilitate rapid iteration and deployment of machine learning models, ensuring system robustness through rigorous compliance and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CI/CD pipelines integrating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large-scale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fostering collaboration among cross-functional teams for effective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model/data versioning and reproducibility, actively mentoring team members in adopting automated deployment strategies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architectural standards for seamless integration of AI products within research and production environments, aligning </w:t>
      </w:r>
      <w:r w:rsidRPr="003813CA">
        <w:rPr>
          <w:rStyle w:val="span"/>
          <w:rFonts w:ascii="Arial" w:eastAsia="Century Gothic" w:hAnsi="Arial" w:cs="Arial"/>
          <w:b/>
          <w:bCs/>
          <w:sz w:val="22"/>
          <w:szCs w:val="22"/>
        </w:rPr>
        <w:t xml:space="preserve">AI 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with software engineering principles for optimal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AI &amp; Data Science team to automate feedback loops using tools like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learning capabilities of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deployed in a healthcare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in identifying and incorporating cutting-edge MLOps technologies, driving innovation in deployment processes to maintain competitive advantages in the AI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led standard practices to ensure the validation, monitoring, and lifecycle management of AI-driven products, significantly improving reliability and accuracy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development of </w:t>
      </w:r>
      <w:r w:rsidRPr="003813CA">
        <w:rPr>
          <w:rStyle w:val="span"/>
          <w:rFonts w:ascii="Arial" w:eastAsia="Century Gothic" w:hAnsi="Arial" w:cs="Arial"/>
          <w:b/>
          <w:bCs/>
          <w:sz w:val="22"/>
          <w:szCs w:val="22"/>
        </w:rPr>
        <w:t xml:space="preserve">Human-in-the-Loop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 enabling systems to learn from user interactions and effectively manage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within sensitive data 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defining complex automation solutions through detailed analysis of infrastructure bottlenecks, allowing rapid deployment of high-impact machine learning applications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Exerted strong technical leadership that guided teams on large-scale system design, emphasizing continuous improvement and incremental delivery methodologies for enhanced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cross-team alignment on AI strategies, influencing company-wide architecture decisions and fostering a culture of collaboration and shared learning among peers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regulatory discussions concerning data privacy and compliance, ensuring deployment practices adhered to current standards while advancing the deployment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clinical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best practices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ethical AI to promote a deeper understanding and implementation of AI technologies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for the long-term operational roadmap of AI solutions, leveraging feedback from various departments to ensure alignment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outlining deployment guidelines and technical standards to support ongoing maintenance and knowledge transfer processes across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to streamline civil IT processes such as construction management, planning, bidding, and digital contracting, enhancing team productivity through effective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high-quality standards and continuous integration of software builds and machine learning models, ensuring reliability in application performance upon 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data-driven insights into planning environments, optimizing workflow efficiencies by applying cloud-based infrastructures to support digital project pipelines.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facilitate data storage and retrieval for civil engineering applications, improving accessibility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advanced features for project management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by reducing response times and increasing operational efficiency across various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performance assessments and prepared reports that guided infrastructure improvements, ensuring compliance with industry standards in digital engineering processes in adherence to quality assurance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key documentation and technical guides that streamlined software development processes and fostered knowledge sharing among team members, increasing productivity in application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containerized environments for applications involved in civil IT processes, ensuring scalability and facilitating easier deployments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stakeholders to refine project delivery methodologies, focusing on user-centric design principles and agile practices to adapt to changing requirements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with engineering and management teams to align project goals with regulatory compliance, impacting the strategic direction of IT solutions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data standards and quality control procedures, embedding these practices into software releases to promote consistency and reliability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establishment of processes that minimized project risks and maximized outcomes by utilizing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software development across multiple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