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specializing in web and mobile applications development, particularly in AI and machine learning. Proven expertise in implementing generative AI solutions and deploying advanced technologies in operational environments, complemented by a strong foundation in cloud engineering and DevSecOps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OpenShift,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scikit-learn, OpenAI,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Jenkins, Git, Bitbucket,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DevSecOps Tools:</w:t>
      </w:r>
      <w:r w:rsidRPr="003813CA">
        <w:rPr>
          <w:rFonts w:ascii="Arial" w:eastAsia="Century Gothic" w:hAnsi="Arial" w:cs="Arial"/>
          <w:sz w:val="22"/>
          <w:szCs w:val="22"/>
        </w:rPr>
        <w:t xml:space="preserve"> Terraform, Ansible, Chef, Puppet,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support generative tasks in operational environments, ensuring seamless integration into existing application frameworks and workflows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engaged with diverse stakeholders to capture requirements and translate them into actionable machine learning prototypes, enhancing business operations and achieving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streamlining deployment processes and ensuring minimal downtime during updates and transitions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brainstorming sessions with cross-functional teams to identify AI use cases, resulting in innovative solutions that leveraged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analytics for client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contributing to thought leadership and best practices within the team in the context of </w:t>
      </w:r>
      <w:r w:rsidRPr="003813CA">
        <w:rPr>
          <w:rStyle w:val="span"/>
          <w:rFonts w:ascii="Arial" w:eastAsia="Century Gothic" w:hAnsi="Arial" w:cs="Arial"/>
          <w:b/>
          <w:bCs/>
          <w:sz w:val="22"/>
          <w:szCs w:val="22"/>
        </w:rPr>
        <w:t xml:space="preserve">generative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learning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efficiency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and streamlined development workflows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coding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developing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while fostering a culture of knowledge sharing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code reviews and architecture discussions to enforce quality standards and ensure scalable, maintainable solutions in collaboration with other senior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engineering best practices, resulting in a strong foundation for data ingestion and processing that improved process accuracy and reduced latency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open-source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existing applications by integrating cutting-edge features in data generation and natural language processing, creating a robust user experience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emphasizing the importance of security and compliance during application development and deployment phases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prototype applications showcasing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transforming client interactions by illustrating the potential of advanced machine learning technologies in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define project vision and roadmap, ensuring alignment with business goals and the timely delivery of essential features in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for project management, facilitating adaptability and responsiveness to client feedback during the implementation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across various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documentation for AI applications, ensuring clarity on architectural decisions, data flow, and integration points, which enhanced knowledge retention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enterprise-scale applications for the civil domain,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dynamic user interfaces for inspection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 developing backend solutions that efficiently managed data for civil engineering projects, optimizing data access and reporting capabilities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practices in cross-functional teams, promoting transparency and collaboration during the entire software development lifecycle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construction management applications by integrating cloud-based solutions, enhancing scalability and accessibility for remote teams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 APIs to support integration with various third-party systems, facilitating seamless data exchange while adhering to best practices in security and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efficient collaboration among team members and maintaining a clear project history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with the development of intuitive UI/UX features, utilizing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prototype and refine user experience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define system requirements and ensure alignment with engineering priorities, promoting efficiency in project execution and delivery timeliness.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 for applications, employing best practices in case of oversized datasets common in civil engineering applications to enhance application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training materials and delivered presentations to clients and internal stakeholders, demonstrating application functionality and key features, thus fostering a better understanding of the technological advantages of our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bug-fixing and application enhancements in response to user feedback and system audits, ensuring reliable functionalities and maintaining client trust in our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automate tasks in bid management systems, saving time on manual processes and supporting better decision-making for project planners.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